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rPr>
          <w:rFonts w:ascii="仿宋" w:hAnsi="仿宋" w:eastAsia="仿宋"/>
          <w:highlight w:val="none"/>
        </w:rPr>
      </w:pPr>
      <w:r>
        <w:rPr>
          <w:rFonts w:ascii="仿宋" w:hAnsi="仿宋" w:eastAsia="仿宋"/>
          <w:highlight w:val="none"/>
        </w:rPr>
      </w:r>
      <w:r/>
    </w:p>
    <w:p>
      <w:pPr>
        <w:pStyle w:val="911"/>
        <w:rPr>
          <w:rFonts w:ascii="仿宋" w:hAnsi="仿宋" w:eastAsia="仿宋"/>
          <w:highlight w:val="none"/>
        </w:rPr>
      </w:pPr>
      <w:r>
        <w:rPr>
          <w:rFonts w:ascii="仿宋" w:hAnsi="仿宋" w:eastAsia="仿宋"/>
          <w:highlight w:val="none"/>
        </w:rPr>
      </w:r>
      <w:r/>
    </w:p>
    <w:p>
      <w:pPr>
        <w:pStyle w:val="911"/>
        <w:rPr>
          <w:rFonts w:ascii="仿宋" w:hAnsi="仿宋" w:eastAsia="仿宋"/>
          <w:highlight w:val="none"/>
        </w:rPr>
      </w:pPr>
      <w:r>
        <w:rPr>
          <w:rFonts w:ascii="仿宋" w:hAnsi="仿宋" w:eastAsia="仿宋"/>
          <w:highlight w:val="none"/>
        </w:rPr>
      </w:r>
      <w:r/>
    </w:p>
    <w:p>
      <w:pPr>
        <w:pStyle w:val="911"/>
        <w:rPr>
          <w:rFonts w:ascii="仿宋" w:hAnsi="仿宋" w:eastAsia="仿宋"/>
          <w:highlight w:val="none"/>
        </w:rPr>
      </w:pPr>
      <w:r>
        <w:rPr>
          <w:rFonts w:ascii="仿宋" w:hAnsi="仿宋" w:eastAsia="仿宋"/>
          <w:highlight w:val="none"/>
        </w:rPr>
      </w:r>
      <w:r/>
    </w:p>
    <w:p>
      <w:pPr>
        <w:pStyle w:val="911"/>
        <w:jc w:val="center"/>
        <w:rPr>
          <w:rFonts w:ascii="仿宋" w:hAnsi="仿宋" w:eastAsia="仿宋"/>
          <w:spacing w:val="76"/>
          <w:sz w:val="156"/>
          <w:highlight w:val="none"/>
        </w:rPr>
      </w:pPr>
      <w:r>
        <w:rPr>
          <w:rFonts w:ascii="仿宋" w:hAnsi="仿宋" w:eastAsia="仿宋"/>
          <w:spacing w:val="76"/>
          <w:sz w:val="156"/>
          <w:highlight w:val="none"/>
        </w:rPr>
        <w:t xml:space="preserve">招标文件</w:t>
      </w:r>
      <w:r/>
    </w:p>
    <w:p>
      <w:pPr>
        <w:pStyle w:val="911"/>
        <w:rPr>
          <w:rFonts w:ascii="仿宋" w:hAnsi="仿宋" w:eastAsia="仿宋"/>
          <w:sz w:val="32"/>
          <w:highlight w:val="none"/>
        </w:rPr>
      </w:pPr>
      <w:r>
        <w:rPr>
          <w:rFonts w:ascii="仿宋" w:hAnsi="仿宋" w:eastAsia="仿宋"/>
          <w:sz w:val="32"/>
          <w:highlight w:val="none"/>
        </w:rPr>
      </w:r>
      <w:r/>
    </w:p>
    <w:p>
      <w:pPr>
        <w:pStyle w:val="911"/>
        <w:rPr>
          <w:rFonts w:ascii="仿宋" w:hAnsi="仿宋" w:eastAsia="仿宋"/>
          <w:sz w:val="32"/>
          <w:highlight w:val="none"/>
        </w:rPr>
      </w:pPr>
      <w:r>
        <w:rPr>
          <w:rFonts w:ascii="仿宋" w:hAnsi="仿宋" w:eastAsia="仿宋"/>
          <w:sz w:val="32"/>
          <w:highlight w:val="none"/>
        </w:rPr>
      </w:r>
      <w:r/>
    </w:p>
    <w:p>
      <w:pPr>
        <w:pStyle w:val="911"/>
        <w:ind w:firstLine="630"/>
        <w:rPr>
          <w:rFonts w:ascii="仿宋" w:hAnsi="仿宋" w:eastAsia="仿宋"/>
          <w:sz w:val="32"/>
          <w:highlight w:val="none"/>
        </w:rPr>
      </w:pPr>
      <w:r>
        <w:rPr>
          <w:rFonts w:ascii="仿宋" w:hAnsi="仿宋" w:eastAsia="仿宋"/>
          <w:sz w:val="32"/>
          <w:highlight w:val="none"/>
        </w:rPr>
        <w:t xml:space="preserve">   </w:t>
      </w:r>
      <w:r/>
    </w:p>
    <w:p>
      <w:pPr>
        <w:ind w:left="2400" w:hanging="1600"/>
        <w:jc w:val="both"/>
        <w:widowControl w:val="off"/>
        <w:rPr>
          <w:rFonts w:hint="eastAsia" w:ascii="仿宋" w:hAnsi="仿宋" w:eastAsia="仿宋" w:cs="Times New Roman"/>
          <w:sz w:val="32"/>
          <w:szCs w:val="32"/>
          <w:highlight w:val="none"/>
          <w:lang w:val="en-US" w:eastAsia="zh-CN"/>
        </w:rPr>
      </w:pPr>
      <w:r>
        <w:rPr>
          <w:rFonts w:hint="eastAsia" w:ascii="仿宋" w:hAnsi="仿宋" w:eastAsia="仿宋" w:cs="Times New Roman"/>
          <w:sz w:val="32"/>
          <w:szCs w:val="32"/>
          <w:highlight w:val="none"/>
        </w:rPr>
        <w:t xml:space="preserve">项目名称：</w:t>
      </w:r>
      <w:r>
        <w:rPr>
          <w:rFonts w:hint="eastAsia" w:ascii="仿宋" w:hAnsi="仿宋" w:eastAsia="仿宋" w:cs="Times New Roman"/>
          <w:sz w:val="32"/>
          <w:szCs w:val="32"/>
          <w:highlight w:val="none"/>
          <w:lang w:val="en-US" w:eastAsia="zh-CN"/>
        </w:rPr>
        <w:t xml:space="preserve">睢宁县水务局“防溺水”水域哨兵智能AI系统项目</w:t>
      </w:r>
      <w:r/>
    </w:p>
    <w:p>
      <w:pPr>
        <w:ind w:left="0" w:firstLine="800"/>
        <w:jc w:val="both"/>
        <w:rPr>
          <w:rFonts w:hint="default" w:ascii="仿宋" w:hAnsi="仿宋" w:eastAsia="仿宋" w:cs="Times New Roman"/>
          <w:sz w:val="32"/>
          <w:szCs w:val="32"/>
          <w:highlight w:val="none"/>
          <w:lang w:val="en-US" w:eastAsia="zh-CN"/>
        </w:rPr>
      </w:pPr>
      <w:r>
        <w:rPr>
          <w:rFonts w:hint="eastAsia" w:ascii="仿宋" w:hAnsi="仿宋" w:eastAsia="仿宋" w:cs="Times New Roman"/>
          <w:sz w:val="32"/>
          <w:szCs w:val="32"/>
          <w:highlight w:val="none"/>
        </w:rPr>
        <w:t xml:space="preserve">项目编号</w:t>
      </w:r>
      <w:r>
        <w:rPr>
          <w:rFonts w:hint="eastAsia" w:ascii="仿宋" w:hAnsi="仿宋" w:eastAsia="仿宋" w:cs="Times New Roman"/>
          <w:sz w:val="32"/>
          <w:szCs w:val="32"/>
          <w:highlight w:val="none"/>
          <w:lang w:val="en-US" w:eastAsia="zh-CN"/>
        </w:rPr>
        <w:t xml:space="preserve">：JSZC-320324-QZDL-G2026-0005</w:t>
      </w:r>
      <w:r/>
    </w:p>
    <w:p>
      <w:pPr>
        <w:ind w:left="0" w:firstLine="800"/>
        <w:jc w:val="both"/>
        <w:widowControl w:val="off"/>
        <w:rPr>
          <w:rFonts w:hint="eastAsia" w:ascii="仿宋" w:hAnsi="仿宋" w:eastAsia="仿宋" w:cs="Times New Roman"/>
          <w:sz w:val="32"/>
          <w:szCs w:val="32"/>
          <w:highlight w:val="none"/>
          <w:lang w:val="en-US" w:eastAsia="zh-CN"/>
        </w:rPr>
      </w:pPr>
      <w:r>
        <w:rPr>
          <w:rFonts w:hint="eastAsia" w:ascii="仿宋" w:hAnsi="仿宋" w:eastAsia="仿宋" w:cs="Times New Roman"/>
          <w:sz w:val="32"/>
          <w:szCs w:val="32"/>
          <w:highlight w:val="none"/>
        </w:rPr>
        <w:t xml:space="preserve">采 购 人：</w:t>
      </w:r>
      <w:r>
        <w:rPr>
          <w:rFonts w:hint="eastAsia" w:ascii="仿宋" w:hAnsi="仿宋" w:eastAsia="仿宋" w:cs="Times New Roman"/>
          <w:sz w:val="32"/>
          <w:szCs w:val="32"/>
          <w:highlight w:val="none"/>
          <w:lang w:val="en-US" w:eastAsia="zh-CN"/>
        </w:rPr>
        <w:t xml:space="preserve">睢宁县水务局</w:t>
      </w:r>
      <w:r/>
    </w:p>
    <w:p>
      <w:pPr>
        <w:pStyle w:val="911"/>
        <w:rPr>
          <w:rFonts w:ascii="仿宋" w:hAnsi="仿宋" w:eastAsia="仿宋"/>
          <w:sz w:val="32"/>
          <w:highlight w:val="none"/>
        </w:rPr>
      </w:pPr>
      <w:r>
        <w:rPr>
          <w:rFonts w:ascii="仿宋" w:hAnsi="仿宋" w:eastAsia="仿宋"/>
          <w:sz w:val="32"/>
          <w:highlight w:val="none"/>
        </w:rPr>
      </w:r>
      <w:r/>
    </w:p>
    <w:p>
      <w:pPr>
        <w:pStyle w:val="911"/>
        <w:rPr>
          <w:rFonts w:ascii="仿宋" w:hAnsi="仿宋" w:eastAsia="仿宋"/>
          <w:sz w:val="32"/>
          <w:highlight w:val="none"/>
        </w:rPr>
      </w:pPr>
      <w:r>
        <w:rPr>
          <w:rFonts w:ascii="仿宋" w:hAnsi="仿宋" w:eastAsia="仿宋"/>
          <w:sz w:val="32"/>
          <w:highlight w:val="none"/>
        </w:rPr>
      </w:r>
      <w:r/>
    </w:p>
    <w:p>
      <w:pPr>
        <w:pStyle w:val="912"/>
        <w:rPr>
          <w:highlight w:val="none"/>
        </w:rPr>
      </w:pPr>
      <w:r>
        <w:rPr>
          <w:highlight w:val="none"/>
        </w:rPr>
      </w:r>
      <w:r/>
    </w:p>
    <w:p>
      <w:pPr>
        <w:pStyle w:val="911"/>
        <w:rPr>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1283970</wp:posOffset>
                </wp:positionH>
                <wp:positionV relativeFrom="paragraph">
                  <wp:posOffset>51435</wp:posOffset>
                </wp:positionV>
                <wp:extent cx="2743200" cy="1492250"/>
                <wp:effectExtent l="0" t="0" r="0" b="0"/>
                <wp:wrapNone/>
                <wp:docPr id="6"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8"/>
                        <a:stretch/>
                      </pic:blipFill>
                      <pic:spPr bwMode="auto">
                        <a:xfrm>
                          <a:off x="0" y="0"/>
                          <a:ext cx="2743200" cy="14922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01.1pt;mso-position-horizontal:absolute;mso-position-vertical-relative:text;margin-top:4.0pt;mso-position-vertical:absolute;width:216.0pt;height:117.5pt;mso-wrap-distance-left:9.0pt;mso-wrap-distance-top:0.0pt;mso-wrap-distance-right:9.0pt;mso-wrap-distance-bottom:0.0pt;" stroked="f">
                <v:path textboxrect="0,0,0,0"/>
                <v:imagedata r:id="rId18" o:title=""/>
              </v:shape>
            </w:pict>
          </mc:Fallback>
        </mc:AlternateContent>
      </w:r>
      <w:r/>
    </w:p>
    <w:p>
      <w:pPr>
        <w:pStyle w:val="911"/>
        <w:rPr>
          <w:highlight w:val="none"/>
        </w:rPr>
      </w:pPr>
      <w:r>
        <w:rPr>
          <w:highlight w:val="none"/>
        </w:rPr>
      </w:r>
      <w:r/>
    </w:p>
    <w:p>
      <w:pPr>
        <w:pStyle w:val="911"/>
        <w:rPr>
          <w:highlight w:val="none"/>
        </w:rPr>
      </w:pPr>
      <w:r>
        <w:rPr>
          <w:highlight w:val="none"/>
        </w:rPr>
      </w:r>
      <w:r/>
    </w:p>
    <w:p>
      <w:pPr>
        <w:pStyle w:val="911"/>
        <w:jc w:val="center"/>
        <w:rPr>
          <w:rFonts w:ascii="仿宋" w:hAnsi="仿宋" w:eastAsia="仿宋"/>
          <w:sz w:val="32"/>
          <w:szCs w:val="32"/>
          <w:highlight w:val="none"/>
        </w:rPr>
      </w:pPr>
      <w:r>
        <w:rPr>
          <w:rFonts w:ascii="仿宋" w:hAnsi="仿宋" w:eastAsia="仿宋"/>
          <w:sz w:val="32"/>
          <w:szCs w:val="32"/>
          <w:highlight w:val="none"/>
        </w:rPr>
      </w:r>
      <w:r/>
    </w:p>
    <w:p>
      <w:pPr>
        <w:pStyle w:val="911"/>
        <w:jc w:val="center"/>
        <w:rPr>
          <w:rFonts w:ascii="仿宋" w:hAnsi="仿宋" w:eastAsia="仿宋"/>
          <w:sz w:val="32"/>
          <w:szCs w:val="32"/>
          <w:highlight w:val="none"/>
        </w:rPr>
      </w:pPr>
      <w:r>
        <w:rPr>
          <w:rFonts w:ascii="仿宋" w:hAnsi="仿宋" w:eastAsia="仿宋"/>
          <w:sz w:val="32"/>
          <w:szCs w:val="32"/>
          <w:highlight w:val="none"/>
        </w:rPr>
      </w:r>
      <w:r/>
    </w:p>
    <w:p>
      <w:pPr>
        <w:pStyle w:val="911"/>
        <w:jc w:val="center"/>
        <w:rPr>
          <w:rFonts w:ascii="仿宋" w:hAnsi="仿宋" w:eastAsia="仿宋"/>
          <w:sz w:val="32"/>
          <w:szCs w:val="32"/>
          <w:highlight w:val="none"/>
        </w:rPr>
      </w:pPr>
      <w:r>
        <w:rPr>
          <w:rFonts w:ascii="仿宋" w:hAnsi="仿宋" w:eastAsia="仿宋"/>
          <w:sz w:val="32"/>
          <w:szCs w:val="32"/>
          <w:highlight w:val="none"/>
        </w:rPr>
      </w:r>
      <w:r/>
    </w:p>
    <w:p>
      <w:pPr>
        <w:pStyle w:val="911"/>
        <w:jc w:val="center"/>
        <w:rPr>
          <w:rFonts w:ascii="仿宋" w:hAnsi="仿宋" w:eastAsia="仿宋"/>
          <w:sz w:val="32"/>
          <w:szCs w:val="32"/>
          <w:highlight w:val="none"/>
        </w:rPr>
      </w:pPr>
      <w:r>
        <w:rPr>
          <w:rFonts w:ascii="仿宋" w:hAnsi="仿宋" w:eastAsia="仿宋"/>
          <w:sz w:val="32"/>
          <w:szCs w:val="32"/>
          <w:highlight w:val="none"/>
        </w:rPr>
      </w:r>
      <w:r/>
    </w:p>
    <w:p>
      <w:pPr>
        <w:pStyle w:val="911"/>
        <w:jc w:val="center"/>
        <w:rPr>
          <w:rFonts w:ascii="仿宋" w:hAnsi="仿宋" w:eastAsia="仿宋"/>
          <w:sz w:val="32"/>
          <w:szCs w:val="32"/>
          <w:highlight w:val="none"/>
        </w:rPr>
      </w:pPr>
      <w:r>
        <w:rPr>
          <w:rFonts w:ascii="仿宋" w:hAnsi="仿宋" w:eastAsia="仿宋"/>
          <w:sz w:val="32"/>
          <w:szCs w:val="32"/>
          <w:highlight w:val="none"/>
        </w:rPr>
      </w:r>
      <w:r/>
    </w:p>
    <w:p>
      <w:pPr>
        <w:pStyle w:val="911"/>
        <w:jc w:val="center"/>
        <w:rPr>
          <w:rFonts w:ascii="仿宋" w:hAnsi="仿宋" w:eastAsia="仿宋"/>
          <w:sz w:val="32"/>
          <w:szCs w:val="32"/>
          <w:highlight w:val="none"/>
        </w:rPr>
      </w:pPr>
      <w:r>
        <w:rPr>
          <w:rFonts w:ascii="仿宋" w:hAnsi="仿宋" w:eastAsia="仿宋"/>
          <w:sz w:val="32"/>
          <w:szCs w:val="32"/>
          <w:highlight w:val="none"/>
        </w:rPr>
      </w:r>
      <w:r/>
    </w:p>
    <w:p>
      <w:pPr>
        <w:pStyle w:val="911"/>
        <w:jc w:val="center"/>
        <w:rPr>
          <w:rFonts w:ascii="仿宋" w:hAnsi="仿宋" w:eastAsia="仿宋"/>
          <w:sz w:val="32"/>
          <w:szCs w:val="32"/>
          <w:highlight w:val="none"/>
        </w:rPr>
      </w:pPr>
      <w:r>
        <w:rPr>
          <w:rFonts w:ascii="仿宋" w:hAnsi="仿宋" w:eastAsia="仿宋"/>
          <w:sz w:val="32"/>
          <w:szCs w:val="32"/>
          <w:highlight w:val="none"/>
        </w:rPr>
      </w:r>
      <w:r/>
    </w:p>
    <w:p>
      <w:pPr>
        <w:pStyle w:val="911"/>
        <w:jc w:val="center"/>
        <w:rPr>
          <w:rFonts w:ascii="仿宋" w:hAnsi="仿宋" w:eastAsia="仿宋"/>
          <w:sz w:val="32"/>
          <w:szCs w:val="32"/>
          <w:highlight w:val="none"/>
        </w:rPr>
      </w:pPr>
      <w:r>
        <w:rPr>
          <w:rFonts w:ascii="仿宋" w:hAnsi="仿宋" w:eastAsia="仿宋"/>
          <w:sz w:val="32"/>
          <w:szCs w:val="32"/>
          <w:highlight w:val="none"/>
        </w:rPr>
      </w:r>
      <w:r/>
    </w:p>
    <w:p>
      <w:pPr>
        <w:pStyle w:val="911"/>
        <w:jc w:val="center"/>
        <w:rPr>
          <w:rFonts w:hint="eastAsia" w:ascii="仿宋" w:hAnsi="仿宋" w:eastAsia="仿宋"/>
          <w:sz w:val="32"/>
          <w:szCs w:val="32"/>
          <w:highlight w:val="none"/>
          <w:lang w:eastAsia="zh-CN"/>
        </w:rPr>
      </w:pPr>
      <w:r>
        <w:rPr>
          <w:rFonts w:ascii="仿宋" w:hAnsi="仿宋" w:eastAsia="仿宋"/>
          <w:sz w:val="32"/>
          <w:szCs w:val="32"/>
          <w:highlight w:val="none"/>
        </w:rPr>
        <w:t xml:space="preserve">采购代理机构：</w:t>
      </w:r>
      <w:r>
        <w:rPr>
          <w:rFonts w:hint="eastAsia" w:ascii="仿宋" w:hAnsi="仿宋" w:eastAsia="仿宋"/>
          <w:sz w:val="32"/>
          <w:szCs w:val="32"/>
          <w:highlight w:val="none"/>
          <w:lang w:eastAsia="zh-CN"/>
        </w:rPr>
        <w:t xml:space="preserve">江苏全咨工程项目管理有限公司</w:t>
      </w:r>
      <w:r/>
    </w:p>
    <w:p>
      <w:pPr>
        <w:pStyle w:val="911"/>
        <w:jc w:val="center"/>
        <w:widowControl/>
        <w:rPr>
          <w:rFonts w:ascii="仿宋" w:hAnsi="仿宋" w:eastAsia="仿宋"/>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ascii="仿宋" w:hAnsi="仿宋" w:eastAsia="仿宋"/>
          <w:sz w:val="32"/>
          <w:szCs w:val="32"/>
          <w:highlight w:val="none"/>
        </w:rPr>
        <w:t xml:space="preserve">二〇二</w:t>
      </w:r>
      <w:r>
        <w:rPr>
          <w:rFonts w:hint="eastAsia" w:ascii="仿宋" w:hAnsi="仿宋" w:eastAsia="仿宋"/>
          <w:sz w:val="32"/>
          <w:szCs w:val="32"/>
          <w:highlight w:val="none"/>
          <w:lang w:val="en-US" w:eastAsia="zh-CN"/>
        </w:rPr>
        <w:t xml:space="preserve">六</w:t>
      </w:r>
      <w:r>
        <w:rPr>
          <w:rFonts w:ascii="仿宋" w:hAnsi="仿宋" w:eastAsia="仿宋"/>
          <w:sz w:val="32"/>
          <w:szCs w:val="32"/>
          <w:highlight w:val="none"/>
        </w:rPr>
        <w:t xml:space="preserve">年</w:t>
      </w:r>
      <w:r>
        <w:rPr>
          <w:rFonts w:hint="eastAsia" w:ascii="仿宋" w:hAnsi="仿宋" w:eastAsia="仿宋"/>
          <w:sz w:val="32"/>
          <w:szCs w:val="32"/>
          <w:highlight w:val="none"/>
          <w:lang w:val="en-US" w:eastAsia="zh-CN"/>
        </w:rPr>
        <w:t xml:space="preserve">五</w:t>
      </w:r>
      <w:r>
        <w:rPr>
          <w:rFonts w:ascii="仿宋" w:hAnsi="仿宋" w:eastAsia="仿宋"/>
          <w:sz w:val="32"/>
          <w:szCs w:val="32"/>
          <w:highlight w:val="none"/>
        </w:rPr>
        <w:t xml:space="preserve">月</w:t>
      </w:r>
      <w:r/>
    </w:p>
    <w:p>
      <w:pPr>
        <w:pStyle w:val="1112"/>
        <w:ind w:firstLine="880"/>
        <w:jc w:val="center"/>
        <w:rPr>
          <w:rFonts w:ascii="仿宋" w:hAnsi="仿宋" w:eastAsia="仿宋"/>
          <w:sz w:val="44"/>
          <w:highlight w:val="none"/>
        </w:rPr>
      </w:pPr>
      <w:r>
        <w:rPr>
          <w:rFonts w:ascii="仿宋" w:hAnsi="仿宋" w:eastAsia="仿宋"/>
          <w:sz w:val="44"/>
          <w:highlight w:val="none"/>
        </w:rPr>
        <w:t xml:space="preserve">总目录</w:t>
      </w:r>
      <w:r/>
    </w:p>
    <w:p>
      <w:pPr>
        <w:pStyle w:val="911"/>
        <w:rPr>
          <w:rFonts w:ascii="仿宋" w:hAnsi="仿宋" w:eastAsia="仿宋"/>
          <w:sz w:val="30"/>
          <w:szCs w:val="30"/>
          <w:highlight w:val="none"/>
        </w:rPr>
      </w:pPr>
      <w:r>
        <w:rPr>
          <w:rFonts w:ascii="仿宋" w:hAnsi="仿宋" w:eastAsia="仿宋"/>
          <w:sz w:val="30"/>
          <w:szCs w:val="30"/>
          <w:highlight w:val="none"/>
        </w:rPr>
        <w:t xml:space="preserve">第一章 投标邀请</w:t>
      </w:r>
      <w:r/>
    </w:p>
    <w:p>
      <w:pPr>
        <w:pStyle w:val="911"/>
        <w:rPr>
          <w:rFonts w:ascii="仿宋" w:hAnsi="仿宋" w:eastAsia="仿宋"/>
          <w:sz w:val="30"/>
          <w:szCs w:val="30"/>
          <w:highlight w:val="none"/>
        </w:rPr>
      </w:pPr>
      <w:r>
        <w:rPr>
          <w:rFonts w:ascii="仿宋" w:hAnsi="仿宋" w:eastAsia="仿宋"/>
          <w:sz w:val="30"/>
          <w:szCs w:val="30"/>
          <w:highlight w:val="none"/>
        </w:rPr>
        <w:t xml:space="preserve">第二章 投标人须知</w:t>
      </w:r>
      <w:r/>
    </w:p>
    <w:p>
      <w:pPr>
        <w:pStyle w:val="911"/>
        <w:rPr>
          <w:rFonts w:ascii="仿宋" w:hAnsi="仿宋" w:eastAsia="仿宋"/>
          <w:sz w:val="30"/>
          <w:szCs w:val="30"/>
          <w:highlight w:val="none"/>
        </w:rPr>
      </w:pPr>
      <w:r>
        <w:rPr>
          <w:rFonts w:ascii="仿宋" w:hAnsi="仿宋" w:eastAsia="仿宋"/>
          <w:sz w:val="30"/>
          <w:szCs w:val="30"/>
          <w:highlight w:val="none"/>
        </w:rPr>
        <w:t xml:space="preserve">第三章 投标资料表</w:t>
      </w:r>
      <w:r/>
    </w:p>
    <w:p>
      <w:pPr>
        <w:pStyle w:val="911"/>
        <w:rPr>
          <w:rFonts w:ascii="仿宋" w:hAnsi="仿宋" w:eastAsia="仿宋"/>
          <w:sz w:val="30"/>
          <w:szCs w:val="30"/>
          <w:highlight w:val="none"/>
        </w:rPr>
      </w:pPr>
      <w:r>
        <w:rPr>
          <w:rFonts w:ascii="仿宋" w:hAnsi="仿宋" w:eastAsia="仿宋"/>
          <w:sz w:val="30"/>
          <w:szCs w:val="30"/>
          <w:highlight w:val="none"/>
        </w:rPr>
        <w:t xml:space="preserve">第四章 评标标准</w:t>
      </w:r>
      <w:r/>
    </w:p>
    <w:p>
      <w:pPr>
        <w:pStyle w:val="911"/>
        <w:rPr>
          <w:rFonts w:ascii="仿宋" w:hAnsi="仿宋" w:eastAsia="仿宋"/>
          <w:sz w:val="30"/>
          <w:szCs w:val="30"/>
          <w:highlight w:val="none"/>
        </w:rPr>
      </w:pPr>
      <w:r>
        <w:rPr>
          <w:rFonts w:ascii="仿宋" w:hAnsi="仿宋" w:eastAsia="仿宋"/>
          <w:sz w:val="30"/>
          <w:szCs w:val="30"/>
          <w:highlight w:val="none"/>
        </w:rPr>
        <w:t xml:space="preserve">第五章 拟签订的合同文本</w:t>
      </w:r>
      <w:r/>
    </w:p>
    <w:p>
      <w:pPr>
        <w:pStyle w:val="911"/>
        <w:rPr>
          <w:rFonts w:ascii="仿宋" w:hAnsi="仿宋" w:eastAsia="仿宋"/>
          <w:sz w:val="30"/>
          <w:szCs w:val="30"/>
          <w:highlight w:val="none"/>
        </w:rPr>
      </w:pPr>
      <w:r>
        <w:rPr>
          <w:rFonts w:ascii="仿宋" w:hAnsi="仿宋" w:eastAsia="仿宋"/>
          <w:sz w:val="30"/>
          <w:szCs w:val="30"/>
          <w:highlight w:val="none"/>
        </w:rPr>
        <w:t xml:space="preserve">第六章 采购需求</w:t>
      </w:r>
      <w:r/>
    </w:p>
    <w:p>
      <w:pPr>
        <w:pStyle w:val="911"/>
        <w:rPr>
          <w:rFonts w:ascii="仿宋" w:hAnsi="仿宋" w:eastAsia="仿宋"/>
          <w:sz w:val="30"/>
          <w:szCs w:val="30"/>
          <w:highlight w:val="none"/>
        </w:rPr>
      </w:pPr>
      <w:r>
        <w:rPr>
          <w:rFonts w:ascii="仿宋" w:hAnsi="仿宋" w:eastAsia="仿宋"/>
          <w:sz w:val="30"/>
          <w:szCs w:val="30"/>
          <w:highlight w:val="none"/>
        </w:rPr>
        <w:t xml:space="preserve">第七章 投标文件相关格式</w:t>
      </w:r>
      <w:r/>
    </w:p>
    <w:p>
      <w:pPr>
        <w:pStyle w:val="911"/>
        <w:jc w:val="left"/>
        <w:widowControl/>
        <w:rPr>
          <w:rFonts w:ascii="仿宋" w:hAnsi="仿宋" w:eastAsia="仿宋"/>
          <w:sz w:val="30"/>
          <w:szCs w:val="30"/>
          <w:highlight w:val="none"/>
        </w:rPr>
        <w:sectPr>
          <w:footerReference w:type="default" r:id="rId12"/>
          <w:footnotePr/>
          <w:endnotePr/>
          <w:type w:val="nextPage"/>
          <w:pgSz w:w="11906" w:h="16838" w:orient="portrait"/>
          <w:pgMar w:top="1440" w:right="1800" w:bottom="1440" w:left="1800" w:header="851" w:footer="992" w:gutter="0"/>
          <w:pgNumType w:start="2"/>
          <w:cols w:num="1" w:sep="0" w:space="720" w:equalWidth="1"/>
          <w:docGrid w:linePitch="360"/>
        </w:sectPr>
      </w:pPr>
      <w:r>
        <w:rPr>
          <w:rFonts w:ascii="仿宋" w:hAnsi="仿宋" w:eastAsia="仿宋"/>
          <w:sz w:val="30"/>
          <w:szCs w:val="30"/>
          <w:highlight w:val="none"/>
        </w:rPr>
      </w:r>
      <w:r/>
    </w:p>
    <w:p>
      <w:pPr>
        <w:ind w:left="2607" w:hanging="1807"/>
        <w:jc w:val="both"/>
        <w:widowControl w:val="off"/>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w:t>
      </w:r>
      <w:r>
        <w:rPr>
          <w:rFonts w:hint="eastAsia" w:asciiTheme="minorEastAsia" w:hAnsiTheme="minorEastAsia" w:eastAsiaTheme="minorEastAsia" w:cstheme="minorEastAsia"/>
          <w:b/>
          <w:sz w:val="36"/>
          <w:szCs w:val="36"/>
          <w:lang w:val="en-US" w:eastAsia="zh-CN"/>
        </w:rPr>
        <w:t xml:space="preserve">睢宁县水务局“防溺水”水域哨兵智能AI系统项目</w:t>
      </w:r>
      <w:r>
        <w:rPr>
          <w:rFonts w:hint="eastAsia" w:asciiTheme="minorEastAsia" w:hAnsiTheme="minorEastAsia" w:eastAsiaTheme="minorEastAsia" w:cstheme="minorEastAsia"/>
          <w:b/>
          <w:sz w:val="36"/>
          <w:szCs w:val="36"/>
        </w:rPr>
        <w:t xml:space="preserve">》</w:t>
      </w:r>
      <w:r/>
    </w:p>
    <w:p>
      <w:pPr>
        <w:jc w:val="center"/>
        <w:spacing w:line="24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ind w:firstLine="600"/>
        <w:keepLines w:val="0"/>
        <w:keepNext w:val="0"/>
        <w:pageBreakBefore w:val="0"/>
        <w:spacing w:line="360" w:lineRule="auto"/>
        <w:widowControl w:val="off"/>
        <w:rPr>
          <w:rFonts w:ascii="仿宋" w:hAnsi="仿宋" w:eastAsia="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第二章，投标人须知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第三章，投标资料表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第四章，评标标准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第五章，拟签订的合同文本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第六章，采购需求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第七章，投标文件相关格式。</w:t>
      </w:r>
      <w:r/>
    </w:p>
    <w:p>
      <w:pPr>
        <w:jc w:val="center"/>
        <w:keepLines w:val="0"/>
        <w:keepNext w:val="0"/>
        <w:pageBreakBefore w:val="0"/>
        <w:spacing w:line="360" w:lineRule="auto"/>
        <w:widowControl w:val="off"/>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第一章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lang w:eastAsia="zh-CN"/>
        </w:rPr>
        <w:t xml:space="preserve">江苏全咨工程项目管理有限公司</w:t>
      </w:r>
      <w:r>
        <w:rPr>
          <w:rFonts w:hint="eastAsia" w:asciiTheme="minorEastAsia" w:hAnsiTheme="minorEastAsia" w:eastAsiaTheme="minorEastAsia" w:cstheme="minorEastAsia"/>
          <w:color w:val="auto"/>
          <w:sz w:val="24"/>
          <w:szCs w:val="24"/>
        </w:rPr>
        <w:t xml:space="preserve">对</w:t>
      </w:r>
      <w:r>
        <w:rPr>
          <w:rFonts w:hint="eastAsia" w:ascii="宋体" w:hAnsi="宋体" w:eastAsia="宋体" w:cs="宋体"/>
          <w:sz w:val="24"/>
          <w:highlight w:val="none"/>
          <w:u w:val="single"/>
          <w:lang w:val="en-US" w:eastAsia="zh-CN"/>
        </w:rPr>
        <w:t xml:space="preserve">睢宁县水务局“防溺水”水域哨兵智能AI系统项目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宋体" w:hAnsi="宋体" w:eastAsia="宋体" w:cs="宋体"/>
          <w:sz w:val="24"/>
          <w:highlight w:val="none"/>
          <w:lang w:val="en-US" w:eastAsia="zh-CN"/>
        </w:rPr>
        <w:t xml:space="preserve">睢宁县水务局“防溺水”水域哨兵智能AI系统项目</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宋体" w:hAnsi="宋体" w:cs="宋体"/>
          <w:sz w:val="24"/>
          <w:highlight w:val="none"/>
          <w:lang w:val="en-US" w:eastAsia="zh-CN"/>
        </w:rPr>
        <w:t xml:space="preserve">JSZC-320324-QZDL-G2026-0005</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6</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5</w:t>
      </w:r>
      <w:r>
        <w:rPr>
          <w:rFonts w:hint="eastAsia" w:ascii="宋体"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0</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6</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5</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0</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pStyle w:val="911"/>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五、采购人</w:t>
      </w:r>
      <w:r/>
    </w:p>
    <w:p>
      <w:pPr>
        <w:pStyle w:val="911"/>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1.名称</w:t>
      </w:r>
      <w:r>
        <w:rPr>
          <w:rFonts w:hint="eastAsia" w:ascii="宋体" w:hAnsi="宋体" w:eastAsia="宋体" w:cs="宋体"/>
          <w:color w:val="auto"/>
          <w:sz w:val="24"/>
          <w:highlight w:val="none"/>
        </w:rPr>
        <w:t xml:space="preserve">：</w:t>
      </w:r>
      <w:r>
        <w:rPr>
          <w:rFonts w:hint="eastAsia" w:ascii="宋体" w:hAnsi="宋体" w:eastAsia="宋体" w:cs="宋体"/>
          <w:sz w:val="24"/>
          <w:highlight w:val="none"/>
          <w:lang w:eastAsia="zh-CN"/>
        </w:rPr>
        <w:t xml:space="preserve">睢宁县</w:t>
      </w:r>
      <w:r>
        <w:rPr>
          <w:rFonts w:hint="eastAsia" w:ascii="宋体" w:hAnsi="宋体" w:eastAsia="宋体" w:cs="宋体"/>
          <w:sz w:val="24"/>
          <w:highlight w:val="none"/>
          <w:lang w:val="en-US" w:eastAsia="zh-CN"/>
        </w:rPr>
        <w:t xml:space="preserve">水务</w:t>
      </w:r>
      <w:r>
        <w:rPr>
          <w:rFonts w:hint="eastAsia" w:ascii="宋体" w:hAnsi="宋体" w:eastAsia="宋体" w:cs="宋体"/>
          <w:sz w:val="24"/>
          <w:highlight w:val="none"/>
          <w:lang w:eastAsia="zh-CN"/>
        </w:rPr>
        <w:t xml:space="preserve">局</w:t>
      </w:r>
      <w:r/>
    </w:p>
    <w:p>
      <w:pPr>
        <w:pStyle w:val="911"/>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color w:val="auto"/>
          <w:sz w:val="24"/>
          <w:highlight w:val="none"/>
        </w:rPr>
        <w:t xml:space="preserve">2.地址：</w:t>
      </w:r>
      <w:r>
        <w:rPr>
          <w:rFonts w:hint="eastAsia" w:ascii="宋体" w:hAnsi="宋体" w:eastAsia="宋体" w:cs="宋体"/>
          <w:sz w:val="24"/>
          <w:highlight w:val="none"/>
          <w:lang w:val="en-US" w:eastAsia="zh-CN"/>
        </w:rPr>
        <w:t xml:space="preserve">睢宁县商务服务中心10楼</w:t>
      </w:r>
      <w:r/>
    </w:p>
    <w:p>
      <w:pPr>
        <w:pStyle w:val="911"/>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color w:val="auto"/>
          <w:sz w:val="24"/>
          <w:highlight w:val="none"/>
        </w:rPr>
        <w:t xml:space="preserve">3.联系</w:t>
      </w:r>
      <w:r>
        <w:rPr>
          <w:rFonts w:hint="eastAsia" w:ascii="宋体" w:hAnsi="宋体" w:cs="宋体"/>
          <w:color w:val="auto"/>
          <w:sz w:val="24"/>
          <w:szCs w:val="24"/>
          <w:highlight w:val="none"/>
        </w:rPr>
        <w:t xml:space="preserve">电话</w:t>
      </w:r>
      <w:r>
        <w:rPr>
          <w:rFonts w:hint="eastAsia" w:ascii="宋体" w:hAnsi="宋体" w:eastAsia="宋体" w:cs="宋体"/>
          <w:color w:val="auto"/>
          <w:sz w:val="24"/>
          <w:highlight w:val="none"/>
        </w:rPr>
        <w:t xml:space="preserve">：</w:t>
      </w:r>
      <w:r>
        <w:rPr>
          <w:rFonts w:hint="eastAsia" w:ascii="宋体" w:hAnsi="宋体" w:eastAsia="宋体" w:cs="宋体"/>
          <w:sz w:val="24"/>
          <w:highlight w:val="none"/>
          <w:lang w:val="en-US" w:eastAsia="zh-CN"/>
        </w:rPr>
        <w:t xml:space="preserve">15190765651</w:t>
      </w:r>
      <w:r/>
    </w:p>
    <w:p>
      <w:pPr>
        <w:pStyle w:val="911"/>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4.采购项目联系人：</w:t>
      </w:r>
      <w:r>
        <w:rPr>
          <w:rFonts w:hint="eastAsia" w:ascii="宋体" w:hAnsi="宋体" w:eastAsia="宋体" w:cs="宋体"/>
          <w:sz w:val="24"/>
          <w:highlight w:val="none"/>
          <w:lang w:val="en-US" w:eastAsia="zh-CN"/>
        </w:rPr>
        <w:t xml:space="preserve">李科长</w:t>
      </w:r>
      <w:r>
        <w:rPr>
          <w:rFonts w:hint="eastAsia" w:ascii="宋体" w:hAnsi="宋体" w:eastAsia="宋体" w:cs="宋体"/>
          <w:sz w:val="24"/>
          <w:highlight w:val="none"/>
        </w:rPr>
        <w:t xml:space="preserve">        </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六、采购代理机构</w:t>
      </w:r>
      <w:r/>
    </w:p>
    <w:p>
      <w:pPr>
        <w:pStyle w:val="911"/>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1．名称：</w:t>
      </w:r>
      <w:r>
        <w:rPr>
          <w:rFonts w:hint="eastAsia" w:ascii="宋体" w:hAnsi="宋体" w:eastAsia="宋体" w:cs="宋体"/>
          <w:sz w:val="24"/>
          <w:highlight w:val="none"/>
          <w:lang w:eastAsia="zh-CN"/>
        </w:rPr>
        <w:t xml:space="preserve">江苏全咨工程项目管理有限公司</w:t>
      </w:r>
      <w:r/>
    </w:p>
    <w:p>
      <w:pPr>
        <w:pStyle w:val="911"/>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2．地址：</w:t>
      </w:r>
      <w:r>
        <w:rPr>
          <w:rFonts w:hint="eastAsia" w:ascii="宋体" w:hAnsi="宋体" w:eastAsia="宋体" w:cs="宋体"/>
          <w:sz w:val="24"/>
          <w:highlight w:val="none"/>
          <w:lang w:val="en-US" w:eastAsia="zh-CN"/>
        </w:rPr>
        <w:t xml:space="preserve">徐州市泉山区六街区淮海天地商住区（N0地块）3-1-1808 </w:t>
      </w:r>
      <w:r>
        <w:rPr>
          <w:rFonts w:hint="eastAsia" w:ascii="宋体" w:hAnsi="宋体" w:eastAsia="宋体" w:cs="宋体"/>
          <w:sz w:val="24"/>
          <w:highlight w:val="none"/>
        </w:rPr>
        <w:t xml:space="preserve"> </w:t>
      </w:r>
      <w:r/>
    </w:p>
    <w:p>
      <w:pPr>
        <w:pStyle w:val="911"/>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3．联系电话：</w:t>
      </w:r>
      <w:r>
        <w:rPr>
          <w:rFonts w:hint="eastAsia" w:ascii="宋体" w:hAnsi="宋体" w:cs="宋体"/>
          <w:sz w:val="24"/>
          <w:highlight w:val="none"/>
          <w:lang w:val="en-US" w:eastAsia="zh-CN"/>
        </w:rPr>
        <w:t xml:space="preserve">0516-66657886</w:t>
      </w:r>
      <w:r/>
    </w:p>
    <w:p>
      <w:pPr>
        <w:pStyle w:val="911"/>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4．采购项目联系人：</w:t>
      </w:r>
      <w:r>
        <w:rPr>
          <w:rFonts w:hint="eastAsia" w:ascii="宋体" w:hAnsi="宋体" w:cs="宋体"/>
          <w:sz w:val="24"/>
          <w:highlight w:val="none"/>
          <w:lang w:eastAsia="zh-CN"/>
        </w:rPr>
        <w:t xml:space="preserve">尚工</w:t>
      </w:r>
      <w:r>
        <w:rPr>
          <w:rFonts w:hint="eastAsia" w:ascii="宋体" w:hAnsi="宋体" w:eastAsia="宋体" w:cs="宋体"/>
          <w:sz w:val="24"/>
          <w:highlight w:val="none"/>
        </w:rPr>
        <w:t xml:space="preserve">       </w:t>
      </w:r>
      <w:r/>
    </w:p>
    <w:p>
      <w:pPr>
        <w:pStyle w:val="911"/>
        <w:ind w:firstLine="600"/>
        <w:rPr>
          <w:rFonts w:hint="eastAsia" w:ascii="宋体" w:hAnsi="宋体" w:eastAsia="宋体" w:cs="宋体"/>
          <w:sz w:val="24"/>
          <w:highlight w:val="none"/>
        </w:rPr>
      </w:pPr>
      <w:r>
        <w:rPr>
          <w:rFonts w:hint="eastAsia" w:ascii="宋体" w:hAnsi="宋体" w:eastAsia="宋体" w:cs="宋体"/>
          <w:sz w:val="24"/>
          <w:highlight w:val="none"/>
        </w:rPr>
      </w:r>
      <w:r/>
    </w:p>
    <w:p>
      <w:pPr>
        <w:pStyle w:val="911"/>
        <w:ind w:firstLine="600"/>
        <w:rPr>
          <w:rFonts w:hint="eastAsia" w:ascii="宋体" w:hAnsi="宋体" w:eastAsia="宋体" w:cs="宋体"/>
          <w:sz w:val="24"/>
          <w:highlight w:val="none"/>
        </w:rPr>
      </w:pPr>
      <w:r>
        <w:rPr>
          <w:rFonts w:hint="eastAsia" w:ascii="宋体" w:hAnsi="宋体" w:eastAsia="宋体" w:cs="宋体"/>
          <w:sz w:val="24"/>
          <w:highlight w:val="none"/>
        </w:rPr>
      </w:r>
      <w:r/>
    </w:p>
    <w:p>
      <w:pPr>
        <w:pStyle w:val="911"/>
        <w:ind w:right="360"/>
        <w:jc w:val="center"/>
        <w:spacing w:line="300" w:lineRule="auto"/>
        <w:rPr>
          <w:rFonts w:hint="eastAsia" w:ascii="仿宋" w:hAnsi="仿宋" w:eastAsia="仿宋" w:cs="仿宋"/>
          <w:b/>
          <w:sz w:val="30"/>
        </w:rPr>
      </w:pPr>
      <w:r>
        <w:rPr>
          <w:rFonts w:hint="eastAsia" w:ascii="仿宋" w:hAnsi="仿宋" w:eastAsia="仿宋" w:cs="仿宋"/>
          <w:b/>
          <w:sz w:val="30"/>
        </w:rPr>
      </w:r>
      <w:r/>
    </w:p>
    <w:p>
      <w:pPr>
        <w:pStyle w:val="912"/>
        <w:rPr>
          <w:rFonts w:hint="eastAsia" w:ascii="仿宋" w:hAnsi="仿宋" w:eastAsia="仿宋" w:cs="仿宋"/>
          <w:b/>
          <w:sz w:val="30"/>
        </w:rPr>
      </w:pPr>
      <w:r>
        <w:rPr>
          <w:rFonts w:hint="eastAsia" w:ascii="仿宋" w:hAnsi="仿宋" w:eastAsia="仿宋" w:cs="仿宋"/>
          <w:b/>
          <w:sz w:val="30"/>
        </w:rPr>
      </w:r>
      <w:r/>
    </w:p>
    <w:p>
      <w:pPr>
        <w:pStyle w:val="911"/>
        <w:rPr>
          <w:rFonts w:hint="eastAsia"/>
        </w:rPr>
      </w:pPr>
      <w:r>
        <w:rPr>
          <w:rFonts w:hint="eastAsia"/>
        </w:rPr>
      </w:r>
      <w:r/>
    </w:p>
    <w:p>
      <w:pPr>
        <w:pStyle w:val="911"/>
        <w:ind w:right="360"/>
        <w:jc w:val="center"/>
        <w:spacing w:line="300" w:lineRule="auto"/>
        <w:rPr>
          <w:rFonts w:hint="eastAsia" w:ascii="仿宋" w:hAnsi="仿宋" w:eastAsia="仿宋" w:cs="仿宋"/>
          <w:b/>
          <w:sz w:val="30"/>
        </w:rPr>
      </w:pPr>
      <w:r>
        <w:rPr>
          <w:rFonts w:hint="eastAsia" w:ascii="仿宋" w:hAnsi="仿宋" w:eastAsia="仿宋" w:cs="仿宋"/>
          <w:b/>
          <w:sz w:val="30"/>
        </w:rPr>
      </w:r>
      <w:r/>
    </w:p>
    <w:p>
      <w:pPr>
        <w:pStyle w:val="911"/>
        <w:ind w:right="360"/>
        <w:jc w:val="center"/>
        <w:spacing w:line="300" w:lineRule="auto"/>
        <w:rPr>
          <w:rFonts w:hint="eastAsia" w:ascii="仿宋" w:hAnsi="仿宋" w:eastAsia="仿宋" w:cs="仿宋"/>
          <w:b/>
          <w:sz w:val="30"/>
        </w:rPr>
      </w:pPr>
      <w:r>
        <w:rPr>
          <w:rFonts w:hint="eastAsia" w:ascii="仿宋" w:hAnsi="仿宋" w:eastAsia="仿宋" w:cs="仿宋"/>
          <w:b/>
          <w:sz w:val="30"/>
        </w:rPr>
      </w:r>
      <w:r/>
    </w:p>
    <w:p>
      <w:pPr>
        <w:pStyle w:val="911"/>
        <w:ind w:right="360"/>
        <w:jc w:val="center"/>
        <w:spacing w:line="300" w:lineRule="auto"/>
        <w:rPr>
          <w:rFonts w:hint="eastAsia" w:ascii="仿宋" w:hAnsi="仿宋" w:eastAsia="仿宋" w:cs="仿宋"/>
          <w:b/>
          <w:sz w:val="30"/>
        </w:rPr>
      </w:pPr>
      <w:r>
        <w:rPr>
          <w:rFonts w:hint="eastAsia" w:ascii="仿宋" w:hAnsi="仿宋" w:eastAsia="仿宋" w:cs="仿宋"/>
          <w:b/>
          <w:sz w:val="30"/>
        </w:rPr>
      </w:r>
      <w:r/>
    </w:p>
    <w:p>
      <w:pPr>
        <w:pStyle w:val="911"/>
        <w:ind w:right="360"/>
        <w:jc w:val="both"/>
        <w:spacing w:line="300" w:lineRule="auto"/>
        <w:rPr>
          <w:rFonts w:hint="eastAsia" w:ascii="仿宋" w:hAnsi="仿宋" w:eastAsia="仿宋" w:cs="仿宋"/>
          <w:b/>
          <w:sz w:val="30"/>
        </w:rPr>
      </w:pPr>
      <w:r>
        <w:rPr>
          <w:rFonts w:hint="eastAsia" w:ascii="仿宋" w:hAnsi="仿宋" w:eastAsia="仿宋" w:cs="仿宋"/>
          <w:b/>
          <w:sz w:val="30"/>
        </w:rPr>
      </w:r>
      <w:r/>
    </w:p>
    <w:p>
      <w:pPr>
        <w:pStyle w:val="911"/>
        <w:ind w:right="360"/>
        <w:jc w:val="center"/>
        <w:spacing w:line="300" w:lineRule="auto"/>
        <w:rPr>
          <w:rFonts w:ascii="仿宋" w:hAnsi="仿宋" w:eastAsia="仿宋" w:cs="仿宋"/>
        </w:rPr>
      </w:pPr>
      <w:r>
        <w:rPr>
          <w:rFonts w:hint="eastAsia" w:ascii="仿宋" w:hAnsi="仿宋" w:eastAsia="仿宋" w:cs="仿宋"/>
          <w:b/>
          <w:sz w:val="30"/>
        </w:rPr>
        <w:t xml:space="preserve">第二章 投标人须知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一、总则</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（六）投标人的资格条件：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2.投标人授权代表系指法定代表人或受法人委托的受托人。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二、招标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（八）招标文件应包括以下内容：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第一章，投标邀请；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第二章，投标人须知；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第三章，投标资料表；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第四章，评标标准；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第五章，拟签订的合同文本；</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第六章，采购需求；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第七章，投标文件相关格式。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（九）招标文件澄清或者修改：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2.现场考察以本文件第三章《投标资料表》中的要求为准。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3.开标前答疑会以本文件第三章《投标资料表》中的要求为准。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三、投标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（十二）投标文件的构成：</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1.投标文件的构成以本文件第三章《投标资料表》中的要求为准。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（十三）投标函和价格表、商务条件、交货和提供服务的时间：</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2.商务条件以本文件第三章《投标资料表》中的要求为准。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（十四）投标报价要求：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1.投标人应按照招标文件的要求报出分项价格和总价。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3.采购人不支付报价以外的任何费用。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（十五）投标货币。以本文件第三章《投标资料表》中所提要求为准。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（十六）投标有效期：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（十七）投标文件的编制要求和签署要求：</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（十八）投标文件的盖章要求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（二十二）本项目不允许分包。</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7.电子投标文件未按规定期限投标的；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11.纸质投标文件未按招标文件要求签署、盖章的；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12.不具备招标文件中规定的资格要求的；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13.报价超过招标文件中规定的预算金额或者最高限价的；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14.投标文件含有采购人不能接受的附加条件的；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15.法律、法规和招标文件规定的其他无效情形。</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1.所有投标单位凭CA证书在到达开标时间时，解密各自投标文件，由工作人员操作系统进行开标、并宣读各投标人的《开标一览表》。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2.投标人不足3家的，不得开标。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3.开标过程由采购代理机构负责记录。</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5.投标人未参加开标的，视同认可开标结果。</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1.评标工作由采购代理机构负责组织，并履行下列职责：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（2）宣布评标纪律；</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（3）公布投标人名单，告知评审专家应当回避的情形；</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（4）组织评标委员会推选评标组长（采购人代表不得担任组长）；</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（5）在评标期间采取必要的通讯管理措施，保证评标活动不受外界干扰；</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（6）根据评标委员会的要求介绍政府采购相关政策法规、招标文件；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\o "http://www.caigou2003.com/" </w:instrText>
      </w:r>
      <w:r>
        <w:rPr>
          <w:rFonts w:hint="eastAsia" w:ascii="宋体" w:hAnsi="宋体" w:eastAsia="宋体" w:cs="宋体"/>
          <w:sz w:val="24"/>
          <w:szCs w:val="24"/>
        </w:rPr>
        <w:fldChar w:fldCharType="separate"/>
      </w:r>
      <w:r>
        <w:rPr>
          <w:rStyle w:val="1127"/>
          <w:rFonts w:hint="eastAsia" w:ascii="宋体" w:hAnsi="宋体" w:eastAsia="宋体" w:cs="宋体"/>
          <w:color w:val="000000"/>
          <w:sz w:val="24"/>
          <w:szCs w:val="24"/>
          <w:u w:val="none"/>
        </w:rPr>
        <w:t xml:space="preserve">政府采购</w:t>
      </w:r>
      <w:r>
        <w:rPr>
          <w:rStyle w:val="1127"/>
          <w:rFonts w:hint="eastAsia" w:ascii="宋体" w:hAnsi="宋体" w:eastAsia="宋体" w:cs="宋体"/>
          <w:color w:val="000000"/>
          <w:sz w:val="24"/>
          <w:szCs w:val="24"/>
          <w:u w:val="none"/>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（10）处理与评标有关的其他事项。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2.评标委员会负责具体评标事务，并独立履行下列职责：</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（2）要求投标人对投标文件有关事项作出澄清或者说明；</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（3）对投标文件进行比较和评价；</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（4）确定中标候选人名单，以及根据采购人委托直接确定中标人；</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（二十七）评标方法分为最低评标价法和综合评分法。</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1.评标工作程序：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（1）投标文件初审。</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①资格性审查。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②符合性审查。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（2）澄清有关问题。</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（3）比较与评价。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（4）推荐中标候选供应商名单。</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（5）编写评审报告（评标报告）。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\o "http://lilun.caigou2003.com/recijiedu/2365668.html" </w:instrText>
      </w:r>
      <w:r>
        <w:rPr>
          <w:rFonts w:hint="eastAsia" w:ascii="宋体" w:hAnsi="宋体" w:eastAsia="宋体" w:cs="宋体"/>
          <w:sz w:val="24"/>
          <w:szCs w:val="24"/>
        </w:rPr>
        <w:fldChar w:fldCharType="separate"/>
      </w:r>
      <w:r>
        <w:rPr>
          <w:rStyle w:val="1127"/>
          <w:rFonts w:hint="eastAsia" w:ascii="宋体" w:hAnsi="宋体" w:eastAsia="宋体" w:cs="宋体"/>
          <w:color w:val="000000"/>
          <w:sz w:val="24"/>
          <w:szCs w:val="24"/>
          <w:u w:val="none"/>
        </w:rPr>
        <w:t xml:space="preserve">最低评标价法</w:t>
      </w:r>
      <w:r>
        <w:rPr>
          <w:rStyle w:val="1127"/>
          <w:rFonts w:hint="eastAsia" w:ascii="宋体" w:hAnsi="宋体" w:eastAsia="宋体" w:cs="宋体"/>
          <w:color w:val="000000"/>
          <w:sz w:val="24"/>
          <w:szCs w:val="24"/>
          <w:u w:val="none"/>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\o "http://lilun.caigou2003.com/recijiedu/2365667.html" </w:instrText>
      </w:r>
      <w:r>
        <w:rPr>
          <w:rFonts w:hint="eastAsia" w:ascii="宋体" w:hAnsi="宋体" w:eastAsia="宋体" w:cs="宋体"/>
          <w:sz w:val="24"/>
          <w:szCs w:val="24"/>
        </w:rPr>
        <w:fldChar w:fldCharType="separate"/>
      </w:r>
      <w:r>
        <w:rPr>
          <w:rStyle w:val="1127"/>
          <w:rFonts w:hint="eastAsia" w:ascii="宋体" w:hAnsi="宋体" w:eastAsia="宋体" w:cs="宋体"/>
          <w:color w:val="000000"/>
          <w:sz w:val="24"/>
          <w:szCs w:val="24"/>
          <w:u w:val="none"/>
        </w:rPr>
        <w:t xml:space="preserve">综合评分法</w:t>
      </w:r>
      <w:r>
        <w:rPr>
          <w:rStyle w:val="1127"/>
          <w:rFonts w:hint="eastAsia" w:ascii="宋体" w:hAnsi="宋体" w:eastAsia="宋体" w:cs="宋体"/>
          <w:color w:val="000000"/>
          <w:sz w:val="24"/>
          <w:szCs w:val="24"/>
          <w:u w:val="none"/>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（二十九）投标文件报价出现前后不一致的，按照下列规定修正：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2.大写金额和小写金额不一致的，以大写金额为准；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具体审查要求如下：评标委员会启动异常低价投标（响应）审查的情形和具体要求，包括:</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（1）评审过程中出现下列情形之一的，评标委员会应当启动异常低价投标（响应）审查程序：</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①投标（响应）报价低于采购项目预算50%的，即投标（响应）报价&lt;采购项目预算×50%；</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②投标（响应）报价低于采购项目最高限价45%的，即投标（响应）报价&lt;采购项目最高限价×45%；</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③评标委员会认定的投标人报价过低、有可能影响产品质量或者不能诚信履约的其他情形。</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启动异常低价投标（响应）审查后，评标委员会应当通过邮箱或者现场澄清要求相关投标人在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说明应当采用通过邮箱或者现场澄清形式。投标人不提供书面说明、证明材料，或者提供的书面说明、证明材料不能证明其报价合理性的，评标委员会应当将其作为无效投标处理。审查相关情况应当在评标报告中进行记录。</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相关内容和要求见：《中华人民共和国政府采购法》、《中华人民共和国政府采购法实施条例》及《关于推动解决政府采购异常低价问题相关工作的通知》（苏财购〔2025〕62号）。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（三十二）废标条款：</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出现下列情形之一的，应予废标。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2.出现影响采购公正的违法、违规行为的；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3.投标人的报价均超过了采购预算，采购人不能支付的；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4.因重大变故，采购任务取消的。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六、定标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七、政府采购合同</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（三十六）签订政府采购合同（合同签订方式）：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（三十九）腐败和欺诈行为：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（1）腐败和欺诈行为的含义：</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八、询问和质疑</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（四十）询问和质疑</w:t>
      </w:r>
      <w:r/>
    </w:p>
    <w:p>
      <w:pPr>
        <w:ind w:firstLine="600"/>
        <w:spacing w:line="51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sz w:val="24"/>
          <w:szCs w:val="24"/>
        </w:rPr>
        <w:t xml:space="preserve"> </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九、电子招标投标交易平台</w:t>
      </w:r>
      <w:r/>
    </w:p>
    <w:p>
      <w:pPr>
        <w:ind w:firstLine="600"/>
        <w:jc w:val="left"/>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（四十一）电子招标投标交易平台（即“苏采云”系统，网址：http://jszfcg.jsczt.cn/）相关要求是本招标文件的组成部分。</w:t>
      </w:r>
      <w:r/>
    </w:p>
    <w:p>
      <w:pPr>
        <w:pStyle w:val="911"/>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911"/>
        <w:rPr>
          <w:rFonts w:ascii="仿宋" w:hAnsi="仿宋" w:eastAsia="仿宋"/>
          <w:sz w:val="24"/>
          <w:highlight w:val="none"/>
        </w:rPr>
      </w:pPr>
      <w:r>
        <w:rPr>
          <w:rFonts w:ascii="仿宋" w:hAnsi="仿宋" w:eastAsia="仿宋"/>
          <w:sz w:val="24"/>
          <w:highlight w:val="none"/>
        </w:rPr>
      </w:r>
      <w:r/>
    </w:p>
    <w:p>
      <w:pPr>
        <w:jc w:val="center"/>
        <w:spacing w:line="720"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r>
      <w:r/>
    </w:p>
    <w:p>
      <w:pPr>
        <w:jc w:val="both"/>
        <w:spacing w:line="720"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r>
      <w:r/>
    </w:p>
    <w:p>
      <w:pPr>
        <w:jc w:val="center"/>
        <w:spacing w:line="24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r>
      <w:r/>
    </w:p>
    <w:p>
      <w:pPr>
        <w:jc w:val="cente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第三章 投标资料表</w:t>
      </w:r>
      <w:r/>
    </w:p>
    <w:p>
      <w:pPr>
        <w:ind w:firstLine="60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1142"/>
        <w:tblW w:w="87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7734"/>
      </w:tblGrid>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条款项号</w:t>
            </w:r>
            <w:r/>
          </w:p>
        </w:tc>
        <w:tc>
          <w:tcPr>
            <w:tcMar>
              <w:left w:w="108" w:type="dxa"/>
              <w:top w:w="0" w:type="dxa"/>
              <w:right w:w="108" w:type="dxa"/>
              <w:bottom w:w="0" w:type="dxa"/>
            </w:tcMar>
            <w:tcW w:w="7734"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内 容</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总则</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本项目采购人：</w:t>
            </w:r>
            <w:r>
              <w:rPr>
                <w:rFonts w:hint="eastAsia" w:ascii="宋体" w:hAnsi="宋体" w:eastAsia="宋体" w:cs="宋体"/>
                <w:color w:val="000000"/>
                <w:sz w:val="24"/>
                <w:lang w:eastAsia="zh-CN"/>
              </w:rPr>
              <w:t xml:space="preserve">睢宁县水务局</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本次采购采用的政府采购方式：公开招标</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(四)</w:t>
            </w:r>
            <w:r/>
          </w:p>
        </w:tc>
        <w:tc>
          <w:tcPr>
            <w:tcMar>
              <w:left w:w="108" w:type="dxa"/>
              <w:top w:w="0" w:type="dxa"/>
              <w:right w:w="108" w:type="dxa"/>
              <w:bottom w:w="0" w:type="dxa"/>
            </w:tcMar>
            <w:tcW w:w="7734" w:type="dxa"/>
            <w:textDirection w:val="lrTb"/>
            <w:noWrap w:val="false"/>
          </w:tcPr>
          <w:p>
            <w:pPr>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采购人确定的采购项目属性：货物</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本项目采购代理机构：</w:t>
            </w:r>
            <w:r>
              <w:rPr>
                <w:rFonts w:hint="eastAsia" w:ascii="宋体" w:hAnsi="宋体" w:eastAsia="宋体" w:cs="宋体"/>
                <w:color w:val="000000"/>
                <w:sz w:val="24"/>
                <w:lang w:eastAsia="zh-CN"/>
              </w:rPr>
              <w:t xml:space="preserve">江苏全咨工程项目管理有限公司</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投标人的资格条件：</w:t>
            </w:r>
            <w:r/>
          </w:p>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一、符合《中华人民共和国政府采购法》第二十二条的规定；</w:t>
            </w:r>
            <w:r/>
          </w:p>
          <w:p>
            <w:pPr>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二</w:t>
            </w:r>
            <w:r>
              <w:rPr>
                <w:rFonts w:hint="eastAsia" w:ascii="宋体" w:hAnsi="宋体" w:eastAsia="宋体" w:cs="宋体"/>
                <w:b/>
                <w:color w:val="000000"/>
                <w:sz w:val="24"/>
                <w:highlight w:val="none"/>
              </w:rPr>
              <w:t xml:space="preserve">、本项目不属于专门面向中小微企业采购的项目</w:t>
            </w:r>
            <w:r>
              <w:rPr>
                <w:rFonts w:hint="eastAsia" w:ascii="宋体" w:hAnsi="宋体" w:eastAsia="宋体" w:cs="宋体"/>
                <w:bCs/>
                <w:color w:val="000000"/>
                <w:sz w:val="24"/>
                <w:highlight w:val="none"/>
              </w:rPr>
              <w:t xml:space="preserve">。</w:t>
            </w:r>
            <w:r/>
          </w:p>
          <w:p>
            <w:pPr>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同时明确相关事项如下：</w:t>
            </w:r>
            <w:r/>
          </w:p>
          <w:p>
            <w:pPr>
              <w:ind w:firstLine="28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1、本项目不接受联合体参与采购活动。</w:t>
            </w:r>
            <w:r/>
          </w:p>
          <w:p>
            <w:pPr>
              <w:ind w:firstLine="28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三、查询及使用供应商信用记录：</w:t>
            </w:r>
            <w:r/>
          </w:p>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(一)由采购人查询信用信息。</w:t>
            </w:r>
            <w:r/>
          </w:p>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(二)查询渠道包括：</w:t>
            </w:r>
            <w:r/>
          </w:p>
          <w:p>
            <w:pPr>
              <w:ind w:firstLine="280"/>
              <w:jc w:val="lef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1、“信用中国”网（www.creditchina.gov.cn）；</w:t>
            </w:r>
            <w:r/>
          </w:p>
          <w:p>
            <w:pPr>
              <w:ind w:firstLine="280"/>
              <w:jc w:val="lef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2、中国政府采购网（www.ccgp.gov.cn）；</w:t>
            </w:r>
            <w:r/>
          </w:p>
          <w:p>
            <w:pPr>
              <w:ind w:firstLine="280"/>
              <w:jc w:val="lef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3、“信用江苏”网（http://credit.jiangsu.gov.cn/）；</w:t>
            </w:r>
            <w:r/>
          </w:p>
          <w:p>
            <w:pPr>
              <w:ind w:firstLine="280"/>
              <w:jc w:val="lef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4、“信用中国(江苏徐州)”网（http://www.xuzhoucredit.gov.cn）；</w:t>
            </w:r>
            <w:r/>
          </w:p>
          <w:p>
            <w:pPr>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(三)截止时点（查询环节）：开标后资格审查结束前。</w:t>
            </w:r>
            <w:r/>
          </w:p>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(四)信用信息查询记录和证据留存的具体方式：网页截屏打印，与其他采购文件一并保存。</w:t>
            </w:r>
            <w:r/>
          </w:p>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(五)信用信息的使用规则：</w:t>
            </w:r>
            <w:r/>
          </w:p>
          <w:p>
            <w:pPr>
              <w:ind w:firstLine="56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招标代理服务费由中标人支付，标准按《招标代理服务收费标准》（见附件）。</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招标</w:t>
            </w:r>
            <w:r/>
          </w:p>
        </w:tc>
      </w:tr>
      <w:tr>
        <w:trPr>
          <w:trHeight w:val="1691"/>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(九)1</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(九)2</w:t>
            </w:r>
            <w:r/>
          </w:p>
        </w:tc>
        <w:tc>
          <w:tcPr>
            <w:tcMar>
              <w:left w:w="108" w:type="dxa"/>
              <w:top w:w="0" w:type="dxa"/>
              <w:right w:w="108" w:type="dxa"/>
              <w:bottom w:w="0" w:type="dxa"/>
            </w:tcMar>
            <w:tcW w:w="7734" w:type="dxa"/>
            <w:textDirection w:val="lrTb"/>
            <w:noWrap w:val="false"/>
          </w:tcPr>
          <w:p>
            <w:pPr>
              <w:tabs>
                <w:tab w:val="left" w:pos="5760" w:leader="none"/>
              </w:tabs>
              <w:rPr>
                <w:rFonts w:hint="eastAsia" w:ascii="宋体" w:hAnsi="宋体" w:eastAsia="宋体" w:cs="宋体"/>
                <w:color w:val="000000"/>
                <w:sz w:val="24"/>
              </w:rPr>
            </w:pPr>
            <w:r>
              <w:rPr>
                <w:rFonts w:hint="eastAsia" w:ascii="宋体" w:hAnsi="宋体" w:eastAsia="宋体" w:cs="宋体"/>
                <w:b/>
                <w:bCs/>
                <w:sz w:val="24"/>
              </w:rPr>
              <w:t xml:space="preserve">自行现场勘察。</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(九)3</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不安排开标前答疑会。</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w:t>
            </w:r>
            <w:r/>
          </w:p>
        </w:tc>
      </w:tr>
      <w:tr>
        <w:trPr>
          <w:trHeight w:val="90"/>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投标文件的语言为中文</w:t>
            </w:r>
            <w:r/>
          </w:p>
        </w:tc>
      </w:tr>
      <w:tr>
        <w:trPr>
          <w:trHeight w:val="4424"/>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(十二)1</w:t>
            </w:r>
            <w:r/>
          </w:p>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(十二)2</w:t>
            </w:r>
            <w:r/>
          </w:p>
        </w:tc>
        <w:tc>
          <w:tcPr>
            <w:tcMar>
              <w:left w:w="108" w:type="dxa"/>
              <w:top w:w="0" w:type="dxa"/>
              <w:right w:w="108" w:type="dxa"/>
              <w:bottom w:w="0" w:type="dxa"/>
            </w:tcMar>
            <w:tcW w:w="7734" w:type="dxa"/>
            <w:textDirection w:val="lrTb"/>
            <w:noWrap w:val="false"/>
          </w:tcPr>
          <w:p>
            <w:pPr>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线上投标文件编制要求：</w:t>
            </w:r>
            <w:r/>
          </w:p>
          <w:p>
            <w:pPr>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请按照以下要求（包括但不限于以下要求）制作：</w:t>
            </w:r>
            <w:r/>
          </w:p>
          <w:p>
            <w:pPr>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一、基本目录</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1、《投标函》。要求加盖电子签章，格式见本文件第七章《投标文件相关格式》（必须提供，否则在符合性审查时按照投标无效处理）。</w:t>
            </w:r>
            <w:r/>
          </w:p>
          <w:p>
            <w:pPr>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2、</w:t>
            </w:r>
            <w:r>
              <w:rPr>
                <w:rFonts w:hint="eastAsia" w:ascii="宋体" w:hAnsi="宋体" w:eastAsia="宋体" w:cs="宋体"/>
                <w:b/>
                <w:color w:val="000000"/>
                <w:sz w:val="24"/>
              </w:rPr>
              <w:t xml:space="preserve">《授权委托书》。要求加盖电子签章，格式见本文件第七章《投标文件相关格式》（必须提供，否则在符合性审查时按照投标无效处理）。</w:t>
            </w:r>
            <w:r/>
          </w:p>
          <w:p>
            <w:pPr>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3、所投产品的环境标志产品认证证书原件的扫描件（如有）。</w:t>
            </w:r>
            <w:r/>
          </w:p>
          <w:p>
            <w:pPr>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注：</w:t>
            </w:r>
            <w:r/>
          </w:p>
          <w:p>
            <w:pPr>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（2）环境标志产品认证证书是否符合要求，采购人评标时查询中国政府采购网（www.ccgp.gov.cn）相关内容后确定。</w:t>
            </w:r>
            <w:r/>
          </w:p>
          <w:p>
            <w:pPr>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4、所投产品的节能产品认证证书原件的扫描件（如有）。</w:t>
            </w:r>
            <w:r/>
          </w:p>
          <w:p>
            <w:pPr>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注：</w:t>
            </w:r>
            <w:r/>
          </w:p>
          <w:p>
            <w:pPr>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（2）节能产品认证证书是否符合要求，采购人评标时查询中国政府采购网（www.ccgp.gov.cn）相关内容后确定。</w:t>
            </w:r>
            <w:r/>
          </w:p>
          <w:p>
            <w:pPr>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二、资格条件（必须提供，否则投标将被拒绝）</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Times New Roman" w:hAnsi="Times New Roman" w:eastAsia="宋体" w:cs="仿宋"/>
                <w:color w:val="000000"/>
                <w:sz w:val="24"/>
                <w:szCs w:val="24"/>
                <w:highlight w:val="none"/>
                <w:lang w:val="en-US" w:eastAsia="zh-CN" w:bidi="ar-SA"/>
              </w:rPr>
              <w:t xml:space="preserve">投标人合法有效的法人或者其他组织的营业执照等证明文件，自然人的身份证明</w:t>
            </w:r>
            <w:r>
              <w:rPr>
                <w:rFonts w:hint="eastAsia" w:ascii="宋体" w:hAnsi="宋体" w:eastAsia="宋体" w:cs="宋体"/>
                <w:color w:val="000000"/>
                <w:sz w:val="24"/>
              </w:rPr>
              <w:t xml:space="preserve">；</w:t>
            </w:r>
            <w:r/>
          </w:p>
          <w:p>
            <w:pPr>
              <w:ind w:right="28"/>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2、财务状况报告（即提供投标人的本项目开标时间前6个月内任何1个月的</w:t>
            </w:r>
            <w:r>
              <w:rPr>
                <w:rFonts w:hint="eastAsia" w:ascii="宋体" w:hAnsi="宋体" w:eastAsia="宋体" w:cs="宋体"/>
                <w:b/>
                <w:color w:val="000000"/>
                <w:sz w:val="24"/>
              </w:rPr>
              <w:t xml:space="preserve">资产负债表、利润表扫描件各一份</w:t>
            </w:r>
            <w:r>
              <w:rPr>
                <w:rFonts w:hint="eastAsia" w:ascii="宋体" w:hAnsi="宋体" w:eastAsia="宋体" w:cs="宋体"/>
                <w:color w:val="000000"/>
                <w:sz w:val="24"/>
              </w:rPr>
              <w:t xml:space="preserve">；</w:t>
            </w:r>
            <w:r>
              <w:rPr>
                <w:rFonts w:hint="eastAsia" w:ascii="宋体" w:hAnsi="宋体" w:eastAsia="宋体" w:cs="宋体"/>
                <w:b/>
                <w:bCs/>
                <w:color w:val="000000"/>
                <w:sz w:val="24"/>
              </w:rPr>
              <w:t xml:space="preserve">或</w:t>
            </w:r>
            <w:r>
              <w:rPr>
                <w:rFonts w:hint="eastAsia" w:ascii="宋体" w:hAnsi="宋体" w:eastAsia="宋体" w:cs="宋体"/>
                <w:color w:val="000000"/>
                <w:sz w:val="24"/>
              </w:rPr>
              <w:t xml:space="preserve">提供投标人</w:t>
            </w:r>
            <w:r>
              <w:rPr>
                <w:rFonts w:hint="eastAsia" w:ascii="宋体" w:hAnsi="宋体" w:eastAsia="宋体" w:cs="宋体"/>
                <w:b/>
                <w:color w:val="000000"/>
                <w:sz w:val="24"/>
              </w:rPr>
              <w:t xml:space="preserve">上年度财务报告扫描件</w:t>
            </w:r>
            <w:r>
              <w:rPr>
                <w:rFonts w:hint="eastAsia" w:ascii="宋体" w:hAnsi="宋体" w:eastAsia="宋体" w:cs="宋体"/>
                <w:color w:val="000000"/>
                <w:sz w:val="24"/>
              </w:rPr>
              <w:t xml:space="preserve">一份；</w:t>
            </w:r>
            <w:r/>
          </w:p>
          <w:p>
            <w:pPr>
              <w:ind w:right="28"/>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3、投标人的本项目开标时间前6个月内任何1个月的</w:t>
            </w:r>
            <w:r>
              <w:rPr>
                <w:rFonts w:hint="eastAsia" w:ascii="宋体" w:hAnsi="宋体" w:eastAsia="宋体" w:cs="宋体"/>
                <w:b/>
                <w:color w:val="000000"/>
                <w:sz w:val="24"/>
              </w:rPr>
              <w:t xml:space="preserve">依法缴纳税收扫描件和社会保障资金扫描件</w:t>
            </w:r>
            <w:r>
              <w:rPr>
                <w:rFonts w:hint="eastAsia" w:ascii="宋体" w:hAnsi="宋体" w:eastAsia="宋体" w:cs="宋体"/>
                <w:color w:val="000000"/>
                <w:sz w:val="24"/>
              </w:rPr>
              <w:t xml:space="preserve">的相关材料</w:t>
            </w:r>
            <w:r>
              <w:rPr>
                <w:rFonts w:hint="eastAsia" w:ascii="宋体" w:hAnsi="宋体" w:eastAsia="宋体" w:cs="宋体"/>
                <w:b/>
                <w:color w:val="000000"/>
                <w:sz w:val="24"/>
              </w:rPr>
              <w:t xml:space="preserve">各一份</w:t>
            </w:r>
            <w:r>
              <w:rPr>
                <w:rFonts w:hint="eastAsia" w:ascii="宋体" w:hAnsi="宋体" w:eastAsia="宋体" w:cs="宋体"/>
                <w:color w:val="000000"/>
                <w:sz w:val="24"/>
              </w:rPr>
              <w:t xml:space="preserve">（依法免税或不需要缴纳社会保障资金的供应商,提供相应文件扫描件证明其依法免税或不需要缴纳社会保障资金)；</w:t>
            </w:r>
            <w:r/>
          </w:p>
          <w:p>
            <w:pPr>
              <w:ind w:right="26"/>
              <w:jc w:val="left"/>
              <w:widowControl/>
              <w:rPr>
                <w:rFonts w:hint="eastAsia" w:ascii="宋体" w:hAnsi="宋体" w:eastAsia="宋体" w:cs="宋体"/>
                <w:sz w:val="24"/>
              </w:rPr>
            </w:pPr>
            <w:r>
              <w:rPr>
                <w:rFonts w:hint="eastAsia" w:ascii="宋体" w:hAnsi="宋体" w:eastAsia="宋体" w:cs="宋体"/>
                <w:color w:val="000000"/>
                <w:sz w:val="24"/>
              </w:rPr>
              <w:t xml:space="preserve">4、具备履行合同所必需的设备和专业技术能力的证明材料。</w:t>
            </w:r>
            <w:r>
              <w:rPr>
                <w:rFonts w:hint="eastAsia" w:ascii="宋体" w:hAnsi="宋体" w:eastAsia="宋体" w:cs="宋体"/>
                <w:b/>
                <w:bCs/>
                <w:sz w:val="24"/>
              </w:rPr>
              <w:t xml:space="preserve">即投标文件中提供：</w:t>
            </w:r>
            <w:r>
              <w:rPr>
                <w:rFonts w:hint="eastAsia" w:ascii="宋体" w:hAnsi="宋体" w:eastAsia="宋体" w:cs="宋体"/>
                <w:sz w:val="24"/>
              </w:rPr>
              <w:t xml:space="preserve">《具备履行合同所必需的设备和专业技术能力的书面声明》（加盖电子签章，格式见招标文件第七章《投标文件相关格式》）。</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5、投标人参加政府采购活动前3年内在经营活动中没有重大违法记录的书面声明，加盖</w:t>
            </w:r>
            <w:r>
              <w:rPr>
                <w:rFonts w:hint="eastAsia" w:ascii="宋体" w:hAnsi="宋体" w:eastAsia="宋体" w:cs="宋体"/>
                <w:b/>
                <w:color w:val="000000"/>
                <w:sz w:val="24"/>
              </w:rPr>
              <w:t xml:space="preserve">电子签章</w:t>
            </w:r>
            <w:r>
              <w:rPr>
                <w:rFonts w:hint="eastAsia" w:ascii="宋体" w:hAnsi="宋体" w:eastAsia="宋体" w:cs="宋体"/>
                <w:color w:val="000000"/>
                <w:sz w:val="24"/>
              </w:rPr>
              <w:t xml:space="preserve">，格式见本文件第七章《投标文件相关格式》。</w:t>
            </w:r>
            <w:r/>
          </w:p>
          <w:p>
            <w:pPr>
              <w:pStyle w:val="959"/>
              <w:spacing w:line="400" w:lineRule="exact"/>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6</w:t>
            </w:r>
            <w:r>
              <w:rPr>
                <w:rFonts w:hint="eastAsia" w:ascii="宋体" w:hAnsi="宋体" w:eastAsia="宋体" w:cs="宋体"/>
                <w:color w:val="000000"/>
                <w:sz w:val="24"/>
              </w:rPr>
              <w:t xml:space="preserve">、</w:t>
            </w:r>
            <w:r>
              <w:rPr>
                <w:rFonts w:hint="eastAsia" w:ascii="宋体" w:hAnsi="宋体" w:eastAsia="宋体" w:cs="宋体"/>
                <w:sz w:val="24"/>
                <w:szCs w:val="20"/>
                <w:lang w:val="en-US" w:eastAsia="zh-CN" w:bidi="ar-SA"/>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959"/>
              <w:spacing w:line="400" w:lineRule="exact"/>
              <w:widowControl/>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7</w:t>
            </w:r>
            <w:r>
              <w:rPr>
                <w:rFonts w:hint="eastAsia" w:ascii="宋体" w:hAnsi="宋体" w:eastAsia="宋体" w:cs="宋体"/>
                <w:color w:val="000000"/>
                <w:sz w:val="24"/>
              </w:rPr>
              <w:t xml:space="preserve">、</w:t>
            </w:r>
            <w:r>
              <w:rPr>
                <w:rFonts w:hint="eastAsia" w:ascii="宋体" w:hAnsi="宋体" w:eastAsia="宋体" w:cs="宋体"/>
                <w:sz w:val="24"/>
                <w:szCs w:val="20"/>
                <w:lang w:val="en-US" w:eastAsia="zh-CN" w:bidi="ar-SA"/>
              </w:rPr>
              <w:t xml:space="preserve">投标人不是为本采购项目提供整体设计、规范编制或者项目管理、监理、检测等服务的供应商的书面声明。（加盖电子签章，格式见招标文件第七章《投标文件相关格式》）</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三、符合条件（必须提供，否则投标无效）</w:t>
            </w:r>
            <w:r/>
          </w:p>
          <w:p>
            <w:pPr>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(一)报价</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1、《开标一览表》。</w:t>
            </w:r>
            <w:r>
              <w:rPr>
                <w:rFonts w:hint="eastAsia" w:ascii="宋体" w:hAnsi="宋体" w:eastAsia="宋体" w:cs="宋体"/>
                <w:color w:val="000000"/>
                <w:sz w:val="24"/>
              </w:rPr>
              <w:t xml:space="preserve">要求加盖电子签章，格式见本文件第七章《投标文件相关格式》。</w:t>
            </w:r>
            <w:r/>
          </w:p>
          <w:p>
            <w:pPr>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2、《分项价格表》。</w:t>
            </w:r>
            <w:r>
              <w:rPr>
                <w:rFonts w:hint="eastAsia" w:ascii="宋体" w:hAnsi="宋体" w:eastAsia="宋体" w:cs="宋体"/>
                <w:bCs/>
                <w:color w:val="000000"/>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（二）商务资信</w:t>
            </w:r>
            <w:r/>
          </w:p>
          <w:p>
            <w:pPr>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1、《投标函》</w:t>
            </w:r>
            <w:r>
              <w:rPr>
                <w:rFonts w:hint="eastAsia" w:ascii="宋体" w:hAnsi="宋体" w:eastAsia="宋体" w:cs="宋体"/>
                <w:color w:val="000000"/>
                <w:sz w:val="24"/>
              </w:rPr>
              <w:t xml:space="preserve">（加盖电子签章，格式见招标文件第七章《投标文件相关格式》。）</w:t>
            </w:r>
            <w:r/>
          </w:p>
          <w:p>
            <w:pPr>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2、</w:t>
            </w:r>
            <w:r>
              <w:rPr>
                <w:rFonts w:hint="eastAsia" w:ascii="宋体" w:hAnsi="宋体" w:eastAsia="宋体" w:cs="宋体"/>
                <w:b/>
                <w:color w:val="000000"/>
                <w:sz w:val="24"/>
              </w:rPr>
              <w:t xml:space="preserve">《授权委托书》。</w:t>
            </w:r>
            <w:r>
              <w:rPr>
                <w:rFonts w:hint="eastAsia" w:ascii="宋体" w:hAnsi="宋体" w:eastAsia="宋体" w:cs="宋体"/>
                <w:bCs/>
                <w:color w:val="000000"/>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（三）技术响应</w:t>
            </w:r>
            <w:r/>
          </w:p>
          <w:p>
            <w:pPr>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1、</w:t>
            </w:r>
            <w:r>
              <w:rPr>
                <w:rFonts w:hint="eastAsia" w:ascii="宋体" w:hAnsi="宋体" w:eastAsia="宋体" w:cs="宋体"/>
                <w:b/>
                <w:color w:val="000000"/>
                <w:sz w:val="24"/>
              </w:rPr>
              <w:t xml:space="preserve">《技术条款响应正负偏离表》</w:t>
            </w:r>
            <w:r>
              <w:rPr>
                <w:rFonts w:hint="eastAsia" w:ascii="宋体" w:hAnsi="宋体" w:eastAsia="宋体" w:cs="宋体"/>
                <w:color w:val="000000"/>
                <w:sz w:val="24"/>
              </w:rPr>
              <w:t xml:space="preserve">（加盖电子签章，格式见招标文件第七章《投标文件相关格式》。）</w:t>
            </w:r>
            <w:r/>
          </w:p>
          <w:p>
            <w:pPr>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四、综合评审评分项</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（一）技术部分：</w:t>
            </w:r>
            <w:r>
              <w:rPr>
                <w:rFonts w:hint="eastAsia" w:ascii="宋体" w:hAnsi="宋体" w:eastAsia="宋体" w:cs="宋体"/>
                <w:sz w:val="24"/>
              </w:rPr>
              <w:t xml:space="preserve">（要求见招标文件第六章《采购需求》）；</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（二）商务部分：</w:t>
            </w:r>
            <w:r>
              <w:rPr>
                <w:rFonts w:hint="eastAsia" w:ascii="宋体" w:hAnsi="宋体" w:eastAsia="宋体" w:cs="宋体"/>
                <w:sz w:val="24"/>
              </w:rPr>
              <w:t xml:space="preserve">（要求见招标文件第六章《采购需求》及第四章《评标标准》中《评分细则》）；</w:t>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2、投标人其他证明文件及材料扫描件。</w:t>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r>
            <w:r/>
          </w:p>
          <w:p>
            <w:pPr>
              <w:numPr>
                <w:ilvl w:val="0"/>
                <w:numId w:val="2"/>
              </w:numPr>
              <w:rPr>
                <w:rFonts w:hint="eastAsia" w:ascii="宋体" w:hAnsi="宋体" w:eastAsia="宋体" w:cs="宋体"/>
                <w:b/>
                <w:color w:val="000000"/>
                <w:sz w:val="24"/>
              </w:rPr>
            </w:pPr>
            <w:r>
              <w:rPr>
                <w:rFonts w:hint="eastAsia" w:ascii="宋体" w:hAnsi="宋体" w:eastAsia="宋体" w:cs="宋体"/>
                <w:b/>
                <w:color w:val="000000"/>
                <w:sz w:val="24"/>
              </w:rPr>
              <w:t xml:space="preserve">价格折扣文件格式：</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投标人为中小企业（含中型、小型、微型企业，下同）的，提供《中小企业声明函》（填写完整，加盖电子签章，格式见招标文件第七章《投标文件相关格式》）。《中小企业声明函》 查询渠道用微信搜索“中小企业规模类型自测小程序”。</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注：具体以《政府采购促进中小企业发展管理办法》（财库[2020]46号）和《关于印发中小企业划型标准规定的通知》（工信部联企业[2011]300号）的规定为准。</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注：监狱企业和残疾人福利性单位等同于小微企业。</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投标人为监狱企业的，提供省级以上监狱管理局、戒毒管理局（含新疆生产建设兵团）出具的属于监狱企业的证明文件原件的扫描件。</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具体以《财政部 司法部关于政府采购支持监狱企业发展有关问题的通知》（财库〔2014〕68号）的规定为准。</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投标人为享受政府采购支持政策的残疾人福利性单位的，提供《残疾人福利性单位声明函》（加盖电子签章，格式见招标文件第七章《投标文件相关格式》）。</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享受政府采购支持政策的残疾人福利性单位应当同时满足以下条件：</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①安置的残疾人占本单位在职职工人数的比例不低于25%（含25%），并且安置的残疾人人数不少于10人（含10人）；</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②依法与安置的每位残疾人签订了一年以上（含一年）的劳动合同或服务协议；</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③为安置的每位残疾人按月足额缴纳了基本养老保险、基本医疗保险、失业保险、工伤保险和生育保险等社会保险费；</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④通过银行等金融机构向安置的每位残疾人，按月支付了不低于单位所在区县适用的经省级人民政府批准的月最低工资标准的工资；</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9"/>
              <w:spacing w:line="40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具体以《三部门联合发布关于促进残疾人就业政府采购政策的通知》（财库〔2017〕141号）规定为准。</w:t>
            </w:r>
            <w:r/>
          </w:p>
          <w:p>
            <w:pPr>
              <w:rPr>
                <w:rFonts w:hint="eastAsia" w:ascii="宋体" w:hAnsi="宋体" w:eastAsia="宋体" w:cs="宋体"/>
                <w:color w:val="000000"/>
                <w:sz w:val="24"/>
              </w:rPr>
            </w:pPr>
            <w:r>
              <w:rPr>
                <w:rFonts w:hint="eastAsia" w:ascii="宋体" w:hAnsi="宋体" w:eastAsia="宋体" w:cs="宋体"/>
                <w:b/>
                <w:color w:val="000000"/>
                <w:sz w:val="24"/>
              </w:rPr>
              <w:t xml:space="preserve">注</w:t>
            </w:r>
            <w:r>
              <w:rPr>
                <w:rFonts w:hint="eastAsia" w:ascii="宋体" w:hAnsi="宋体" w:eastAsia="宋体" w:cs="宋体"/>
                <w:color w:val="000000"/>
                <w:sz w:val="24"/>
              </w:rPr>
              <w:t xml:space="preserve">：</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1、投标人应对以上文件的合法性、真实性负责。</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1208"/>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(十三)2</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商务条件见：</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一、本文件第四章《评标标准》中《评分细则》。</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二、本文件第三章《投标资料表》中(十二)1和(十二)2。</w:t>
            </w:r>
            <w:r/>
          </w:p>
        </w:tc>
      </w:tr>
      <w:tr>
        <w:trPr>
          <w:trHeight w:val="802"/>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(十三)3</w:t>
            </w:r>
            <w:r/>
          </w:p>
        </w:tc>
        <w:tc>
          <w:tcPr>
            <w:tcMar>
              <w:left w:w="108" w:type="dxa"/>
              <w:top w:w="0" w:type="dxa"/>
              <w:right w:w="108" w:type="dxa"/>
              <w:bottom w:w="0" w:type="dxa"/>
            </w:tcMar>
            <w:tcW w:w="7734" w:type="dxa"/>
            <w:textDirection w:val="lrTb"/>
            <w:noWrap w:val="false"/>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交货和提供服务的时间：见本文件第五章《拟签订的合同文本》及或本文件第六章《采购需求》。</w:t>
            </w:r>
            <w:r/>
          </w:p>
        </w:tc>
      </w:tr>
      <w:tr>
        <w:trPr>
          <w:trHeight w:val="1933"/>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(十四)3</w:t>
            </w:r>
            <w:r/>
          </w:p>
        </w:tc>
        <w:tc>
          <w:tcPr>
            <w:tcMar>
              <w:left w:w="108" w:type="dxa"/>
              <w:top w:w="0" w:type="dxa"/>
              <w:right w:w="108" w:type="dxa"/>
              <w:bottom w:w="0" w:type="dxa"/>
            </w:tcMar>
            <w:tcW w:w="7734" w:type="dxa"/>
            <w:textDirection w:val="lrTb"/>
            <w:noWrap w:val="false"/>
          </w:tcPr>
          <w:p>
            <w:pPr>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本项目预算金额人民币</w:t>
            </w:r>
            <w:r>
              <w:rPr>
                <w:rFonts w:hint="eastAsia" w:ascii="宋体" w:hAnsi="宋体" w:eastAsia="宋体" w:cs="宋体"/>
                <w:b/>
                <w:bCs/>
                <w:sz w:val="24"/>
                <w:highlight w:val="none"/>
                <w:lang w:val="en-US" w:eastAsia="zh-CN"/>
              </w:rPr>
              <w:t xml:space="preserve">159.68</w:t>
            </w:r>
            <w:r>
              <w:rPr>
                <w:rFonts w:hint="eastAsia" w:ascii="宋体" w:hAnsi="宋体" w:eastAsia="宋体" w:cs="宋体"/>
                <w:b/>
                <w:bCs/>
                <w:sz w:val="24"/>
                <w:highlight w:val="none"/>
              </w:rPr>
              <w:t xml:space="preserve">万元，不接受超过项目预算的投标报价。</w:t>
            </w:r>
            <w:r/>
          </w:p>
          <w:p>
            <w:pPr>
              <w:rPr>
                <w:rFonts w:hint="eastAsia" w:ascii="宋体" w:hAnsi="宋体" w:eastAsia="宋体" w:cs="宋体"/>
                <w:color w:val="000000"/>
                <w:sz w:val="24"/>
              </w:rPr>
            </w:pPr>
            <w:r>
              <w:rPr>
                <w:rFonts w:hint="eastAsia" w:ascii="宋体" w:hAnsi="宋体" w:eastAsia="宋体" w:cs="宋体"/>
                <w:sz w:val="24"/>
              </w:rPr>
              <w:t xml:space="preserve">注：报价包括产品价、税金、运费、安装调试、检验、保险、培训、售后服务、投标人的利润等全部费用，采购人不再支付报价以外的任何费用。</w:t>
            </w:r>
            <w:r/>
          </w:p>
        </w:tc>
      </w:tr>
      <w:tr>
        <w:trPr>
          <w:trHeight w:val="482"/>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(十五)</w:t>
            </w:r>
            <w:r/>
          </w:p>
        </w:tc>
        <w:tc>
          <w:tcPr>
            <w:tcMar>
              <w:left w:w="108" w:type="dxa"/>
              <w:top w:w="0" w:type="dxa"/>
              <w:right w:w="108" w:type="dxa"/>
              <w:bottom w:w="0" w:type="dxa"/>
            </w:tcMar>
            <w:tcW w:w="7734" w:type="dxa"/>
            <w:vAlign w:val="center"/>
            <w:textDirection w:val="lrTb"/>
            <w:noWrap w:val="false"/>
          </w:tcPr>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以人民币报价。</w:t>
            </w:r>
            <w:r/>
          </w:p>
        </w:tc>
      </w:tr>
      <w:tr>
        <w:trPr>
          <w:trHeight w:val="4348"/>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（十七）</w:t>
            </w:r>
            <w:r/>
          </w:p>
        </w:tc>
        <w:tc>
          <w:tcPr>
            <w:tcMar>
              <w:left w:w="108" w:type="dxa"/>
              <w:top w:w="0" w:type="dxa"/>
              <w:right w:w="108" w:type="dxa"/>
              <w:bottom w:w="0" w:type="dxa"/>
            </w:tcMar>
            <w:tcW w:w="7734" w:type="dxa"/>
            <w:vAlign w:val="center"/>
            <w:textDirection w:val="lrTb"/>
            <w:noWrap w:val="false"/>
          </w:tcPr>
          <w:p>
            <w:pPr>
              <w:ind w:firstLine="56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"http://jszfcg.jsczt.cn/）--已报名项目--报</w:instrText>
            </w:r>
            <w:r>
              <w:rPr>
                <w:rFonts w:hint="eastAsia" w:ascii="宋体" w:hAnsi="宋体" w:eastAsia="宋体" w:cs="宋体"/>
              </w:rPr>
              <w:instrText xml:space="preserve">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\o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rPr>
              <w:fldChar w:fldCharType="separate"/>
            </w:r>
            <w:r>
              <w:rPr>
                <w:rStyle w:val="1127"/>
                <w:rFonts w:hint="eastAsia" w:ascii="宋体" w:hAnsi="宋体" w:eastAsia="宋体" w:cs="宋体"/>
                <w:color w:val="000000"/>
                <w:sz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127"/>
                <w:rFonts w:hint="eastAsia" w:ascii="宋体" w:hAnsi="宋体" w:eastAsia="宋体" w:cs="宋体"/>
                <w:color w:val="000000"/>
                <w:sz w:val="24"/>
                <w:u w:val="none"/>
              </w:rPr>
              <w:fldChar w:fldCharType="end"/>
            </w:r>
            <w:r/>
          </w:p>
          <w:p>
            <w:pPr>
              <w:ind w:firstLine="56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投标人应当通过“苏采云”系统提交数据电文形式的投标文件（即电子投标）。</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特别说明：政府采购客户端工具需要导出加密的投标文件（后缀名为</w:t>
            </w:r>
            <w:r>
              <w:rPr>
                <w:rFonts w:hint="eastAsia" w:ascii="宋体" w:hAnsi="宋体" w:eastAsia="宋体" w:cs="宋体"/>
                <w:b/>
                <w:bCs/>
                <w:color w:val="000000"/>
                <w:sz w:val="24"/>
              </w:rPr>
              <w:t xml:space="preserve">zip</w:t>
            </w:r>
            <w:r>
              <w:rPr>
                <w:rFonts w:hint="eastAsia" w:ascii="宋体" w:hAnsi="宋体" w:eastAsia="宋体" w:cs="宋体"/>
                <w:color w:val="000000"/>
                <w:sz w:val="24"/>
              </w:rPr>
              <w:t xml:space="preserve">）。</w:t>
            </w:r>
            <w:r>
              <w:rPr>
                <w:rFonts w:hint="eastAsia" w:ascii="宋体" w:hAnsi="宋体" w:eastAsia="宋体" w:cs="宋体"/>
                <w:b/>
                <w:bCs/>
                <w:color w:val="000000"/>
                <w:sz w:val="24"/>
              </w:rPr>
              <w:t xml:space="preserve">投标文件不得超过150M！</w:t>
            </w:r>
            <w:r>
              <w:rPr>
                <w:rFonts w:hint="eastAsia" w:ascii="宋体" w:hAnsi="宋体" w:eastAsia="宋体" w:cs="宋体"/>
                <w:color w:val="000000"/>
                <w:sz w:val="24"/>
              </w:rPr>
              <w:t xml:space="preserve">名为</w:t>
            </w:r>
            <w:r>
              <w:rPr>
                <w:rFonts w:hint="eastAsia" w:ascii="宋体" w:hAnsi="宋体" w:eastAsia="宋体" w:cs="宋体"/>
                <w:b/>
                <w:bCs/>
                <w:color w:val="000000"/>
                <w:sz w:val="24"/>
              </w:rPr>
              <w:t xml:space="preserve">“.kedt”</w:t>
            </w:r>
            <w:r>
              <w:rPr>
                <w:rFonts w:hint="eastAsia" w:ascii="宋体" w:hAnsi="宋体" w:eastAsia="宋体" w:cs="宋体"/>
                <w:color w:val="000000"/>
                <w:sz w:val="24"/>
              </w:rPr>
              <w:t xml:space="preserve">）后，离线编制投标文件。采购文件（后缀名为</w:t>
            </w:r>
            <w:r>
              <w:rPr>
                <w:rFonts w:hint="eastAsia" w:ascii="宋体" w:hAnsi="宋体" w:eastAsia="宋体" w:cs="宋体"/>
                <w:b/>
                <w:bCs/>
                <w:color w:val="000000"/>
                <w:sz w:val="24"/>
              </w:rPr>
              <w:t xml:space="preserve">“.kedt”）。</w:t>
            </w:r>
            <w:r/>
          </w:p>
        </w:tc>
      </w:tr>
      <w:tr>
        <w:trPr>
          <w:trHeight w:val="546"/>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(十八)1</w:t>
            </w:r>
            <w:r/>
          </w:p>
        </w:tc>
        <w:tc>
          <w:tcPr>
            <w:tcMar>
              <w:left w:w="108" w:type="dxa"/>
              <w:top w:w="0" w:type="dxa"/>
              <w:right w:w="108" w:type="dxa"/>
              <w:bottom w:w="0" w:type="dxa"/>
            </w:tcMar>
            <w:tcW w:w="7734"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见本文件第三章《投标资料表》中(十二)1和(十二)2</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(十九)</w:t>
            </w:r>
            <w:r/>
          </w:p>
        </w:tc>
        <w:tc>
          <w:tcPr>
            <w:tcMar>
              <w:left w:w="108" w:type="dxa"/>
              <w:top w:w="0" w:type="dxa"/>
              <w:right w:w="108" w:type="dxa"/>
              <w:bottom w:w="0" w:type="dxa"/>
            </w:tcMar>
            <w:tcW w:w="7734" w:type="dxa"/>
            <w:textDirection w:val="lrTb"/>
            <w:noWrap w:val="false"/>
          </w:tcPr>
          <w:p>
            <w:pPr>
              <w:ind w:left="560" w:hanging="56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投标文件的提交与接收： </w:t>
            </w:r>
            <w:r/>
          </w:p>
          <w:p>
            <w:pPr>
              <w:ind w:left="560" w:hanging="560"/>
              <w:rPr>
                <w:rFonts w:hint="eastAsia" w:ascii="宋体" w:hAnsi="宋体" w:eastAsia="宋体" w:cs="宋体"/>
                <w:b/>
                <w:bCs/>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1、投标文件提交与接收时间</w:t>
            </w:r>
            <w:r>
              <w:rPr>
                <w:rFonts w:hint="eastAsia" w:ascii="宋体" w:hAnsi="宋体" w:eastAsia="宋体" w:cs="宋体"/>
                <w:b/>
                <w:bCs/>
                <w:sz w:val="24"/>
                <w:highlight w:val="none"/>
              </w:rPr>
              <w:t xml:space="preserve">：</w:t>
            </w:r>
            <w:r>
              <w:rPr>
                <w:rFonts w:hint="eastAsia" w:ascii="宋体" w:hAnsi="宋体" w:eastAsia="宋体" w:cs="宋体"/>
                <w:b/>
                <w:color w:val="000000"/>
                <w:sz w:val="24"/>
                <w:szCs w:val="22"/>
                <w:highlight w:val="none"/>
              </w:rPr>
              <w:t xml:space="preserve">2026年</w:t>
            </w:r>
            <w:r>
              <w:rPr>
                <w:rFonts w:hint="eastAsia" w:ascii="宋体" w:hAnsi="宋体" w:eastAsia="宋体" w:cs="宋体"/>
                <w:b/>
                <w:color w:val="000000"/>
                <w:sz w:val="24"/>
                <w:szCs w:val="22"/>
                <w:highlight w:val="none"/>
                <w:lang w:val="en-US" w:eastAsia="zh-CN"/>
              </w:rPr>
              <w:t xml:space="preserve"> </w:t>
            </w:r>
            <w:r>
              <w:rPr>
                <w:rFonts w:hint="eastAsia" w:ascii="宋体" w:hAnsi="宋体" w:cs="宋体"/>
                <w:b/>
                <w:color w:val="000000"/>
                <w:sz w:val="24"/>
                <w:szCs w:val="22"/>
                <w:highlight w:val="none"/>
                <w:lang w:val="en-US" w:eastAsia="zh-CN"/>
              </w:rPr>
              <w:t xml:space="preserve">6</w:t>
            </w:r>
            <w:r>
              <w:rPr>
                <w:rFonts w:hint="eastAsia" w:ascii="宋体" w:hAnsi="宋体" w:eastAsia="宋体" w:cs="宋体"/>
                <w:b/>
                <w:color w:val="000000"/>
                <w:sz w:val="24"/>
                <w:szCs w:val="22"/>
                <w:highlight w:val="none"/>
                <w:lang w:val="en-US" w:eastAsia="zh-CN"/>
              </w:rPr>
              <w:t xml:space="preserve"> </w:t>
            </w:r>
            <w:r>
              <w:rPr>
                <w:rFonts w:hint="eastAsia" w:ascii="宋体" w:hAnsi="宋体" w:eastAsia="宋体" w:cs="宋体"/>
                <w:b/>
                <w:color w:val="000000"/>
                <w:sz w:val="24"/>
                <w:szCs w:val="22"/>
                <w:highlight w:val="none"/>
              </w:rPr>
              <w:t xml:space="preserve">月5</w:t>
            </w:r>
            <w:r>
              <w:rPr>
                <w:rFonts w:hint="eastAsia" w:ascii="宋体" w:hAnsi="宋体" w:eastAsia="宋体" w:cs="宋体"/>
                <w:b/>
                <w:color w:val="000000"/>
                <w:sz w:val="24"/>
                <w:szCs w:val="22"/>
                <w:highlight w:val="none"/>
                <w:lang w:val="en-US" w:eastAsia="zh-CN"/>
              </w:rPr>
              <w:t xml:space="preserve"> </w:t>
            </w:r>
            <w:r>
              <w:rPr>
                <w:rFonts w:hint="eastAsia" w:ascii="宋体" w:hAnsi="宋体" w:eastAsia="宋体" w:cs="宋体"/>
                <w:b/>
                <w:color w:val="000000"/>
                <w:sz w:val="24"/>
                <w:szCs w:val="22"/>
                <w:highlight w:val="none"/>
              </w:rPr>
              <w:t xml:space="preserve">日09：00</w:t>
            </w:r>
            <w:r>
              <w:rPr>
                <w:rFonts w:hint="eastAsia" w:ascii="宋体" w:hAnsi="宋体" w:eastAsia="宋体" w:cs="宋体"/>
                <w:b/>
                <w:bCs/>
                <w:sz w:val="22"/>
                <w:szCs w:val="22"/>
                <w:highlight w:val="none"/>
              </w:rPr>
              <w:t xml:space="preserve">前。</w:t>
            </w:r>
            <w:r/>
          </w:p>
          <w:p>
            <w:pPr>
              <w:ind w:left="560" w:hanging="56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2、投标文件提交与接收地点：</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投标人应当通过“苏采云”系统提交数据电文形式的投标文件（即电子投标），“苏采云”系统自动接收。</w:t>
            </w:r>
            <w:r/>
          </w:p>
        </w:tc>
      </w:tr>
      <w:tr>
        <w:trPr>
          <w:trHeight w:val="1405"/>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w:t>
            </w:r>
            <w:r/>
          </w:p>
        </w:tc>
        <w:tc>
          <w:tcPr>
            <w:tcMar>
              <w:left w:w="108" w:type="dxa"/>
              <w:top w:w="0" w:type="dxa"/>
              <w:right w:w="108" w:type="dxa"/>
              <w:bottom w:w="0" w:type="dxa"/>
            </w:tcMar>
            <w:tcW w:w="7734"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电子投标文件应由其法定代表人或法定代表人授权代表在规定的网上投标时间内，</w:t>
            </w:r>
            <w:r>
              <w:rPr>
                <w:rFonts w:hint="eastAsia" w:ascii="宋体" w:hAnsi="宋体" w:eastAsia="宋体" w:cs="宋体"/>
                <w:b/>
                <w:sz w:val="24"/>
              </w:rPr>
              <w:t xml:space="preserve">凭 CA 证书登陆“苏采云”系统在线编制投标文件（电子数据），并在投标截止时间之前上传投标文件。并于开标时凭CA锁进行解密。</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w:t>
            </w:r>
            <w:r/>
          </w:p>
        </w:tc>
        <w:tc>
          <w:tcPr>
            <w:tcMar>
              <w:left w:w="108" w:type="dxa"/>
              <w:top w:w="0" w:type="dxa"/>
              <w:right w:w="108" w:type="dxa"/>
              <w:bottom w:w="0" w:type="dxa"/>
            </w:tcMar>
            <w:tcW w:w="7734"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开标</w:t>
            </w:r>
            <w:r/>
          </w:p>
        </w:tc>
      </w:tr>
      <w:tr>
        <w:trPr>
          <w:trHeight w:val="2512"/>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(二十五)1</w:t>
            </w:r>
            <w:r/>
          </w:p>
        </w:tc>
        <w:tc>
          <w:tcPr>
            <w:tcMar>
              <w:left w:w="108" w:type="dxa"/>
              <w:top w:w="0" w:type="dxa"/>
              <w:right w:w="108" w:type="dxa"/>
              <w:bottom w:w="0" w:type="dxa"/>
            </w:tcMar>
            <w:tcW w:w="7734" w:type="dxa"/>
            <w:vAlign w:val="center"/>
            <w:textDirection w:val="lrTb"/>
            <w:noWrap w:val="false"/>
          </w:tcPr>
          <w:p>
            <w:pPr>
              <w:tabs>
                <w:tab w:val="left" w:pos="3202" w:leader="none"/>
              </w:tabs>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开标时间及地点：</w:t>
            </w:r>
            <w:r>
              <w:rPr>
                <w:rFonts w:hint="eastAsia" w:ascii="宋体" w:hAnsi="宋体" w:eastAsia="宋体" w:cs="宋体"/>
                <w:sz w:val="24"/>
              </w:rPr>
              <w:tab/>
            </w:r>
            <w:r/>
          </w:p>
          <w:p>
            <w:pP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1、开标时间：</w:t>
            </w:r>
            <w:r>
              <w:rPr>
                <w:rFonts w:hint="eastAsia" w:ascii="宋体" w:hAnsi="宋体" w:eastAsia="宋体" w:cs="宋体"/>
                <w:b/>
                <w:color w:val="000000"/>
                <w:sz w:val="24"/>
                <w:szCs w:val="22"/>
                <w:highlight w:val="none"/>
              </w:rPr>
              <w:t xml:space="preserve">2026年</w:t>
            </w:r>
            <w:r>
              <w:rPr>
                <w:rFonts w:hint="eastAsia" w:ascii="宋体" w:hAnsi="宋体" w:cs="宋体"/>
                <w:b/>
                <w:color w:val="000000"/>
                <w:sz w:val="24"/>
                <w:szCs w:val="22"/>
                <w:highlight w:val="none"/>
                <w:lang w:val="en-US" w:eastAsia="zh-CN"/>
              </w:rPr>
              <w:t xml:space="preserve">6</w:t>
            </w:r>
            <w:r>
              <w:rPr>
                <w:rFonts w:hint="eastAsia" w:ascii="宋体" w:hAnsi="宋体" w:eastAsia="宋体" w:cs="宋体"/>
                <w:b/>
                <w:color w:val="000000"/>
                <w:sz w:val="24"/>
                <w:szCs w:val="22"/>
                <w:highlight w:val="none"/>
              </w:rPr>
              <w:t xml:space="preserve">月5</w:t>
            </w:r>
            <w:r>
              <w:rPr>
                <w:rFonts w:hint="eastAsia" w:ascii="宋体" w:hAnsi="宋体" w:eastAsia="宋体" w:cs="宋体"/>
                <w:b/>
                <w:color w:val="000000"/>
                <w:sz w:val="24"/>
                <w:szCs w:val="22"/>
                <w:highlight w:val="none"/>
              </w:rPr>
              <w:t xml:space="preserve">日北京时间09：00</w:t>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2、开标地点：</w:t>
            </w:r>
            <w:r/>
          </w:p>
          <w:p>
            <w:pPr>
              <w:jc w:val="lef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“苏采云”系统（网址： http://jszfcg.jsczt.cn/）“开标大厅”或进入徐州政府采购网（网址：http://czj.xz.gov.cn/Home/HomeIndex）--业务工作--用户登录，点击“苏采云”进入系统“开标大厅”。</w:t>
            </w:r>
            <w:r/>
          </w:p>
        </w:tc>
      </w:tr>
      <w:tr>
        <w:trPr>
          <w:trHeight w:val="670"/>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(二十五)1</w:t>
            </w:r>
            <w:r/>
          </w:p>
        </w:tc>
        <w:tc>
          <w:tcPr>
            <w:tcMar>
              <w:left w:w="108" w:type="dxa"/>
              <w:top w:w="0" w:type="dxa"/>
              <w:right w:w="108" w:type="dxa"/>
              <w:bottom w:w="0" w:type="dxa"/>
            </w:tcMar>
            <w:tcW w:w="7734" w:type="dxa"/>
            <w:vAlign w:val="center"/>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招标文件规定的需要宣布的内容：宣读投标人名称、投标价格。</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五</w:t>
            </w:r>
            <w:r/>
          </w:p>
        </w:tc>
        <w:tc>
          <w:tcPr>
            <w:tcMar>
              <w:left w:w="108" w:type="dxa"/>
              <w:top w:w="0" w:type="dxa"/>
              <w:right w:w="108" w:type="dxa"/>
              <w:bottom w:w="0" w:type="dxa"/>
            </w:tcMar>
            <w:tcW w:w="7734"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评标</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(二十七)</w:t>
            </w:r>
            <w:r/>
          </w:p>
        </w:tc>
        <w:tc>
          <w:tcPr>
            <w:tcMar>
              <w:left w:w="108" w:type="dxa"/>
              <w:top w:w="0" w:type="dxa"/>
              <w:right w:w="108" w:type="dxa"/>
              <w:bottom w:w="0" w:type="dxa"/>
            </w:tcMar>
            <w:tcW w:w="7734"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采用综合评分法。</w:t>
            </w:r>
            <w:r/>
          </w:p>
        </w:tc>
      </w:tr>
      <w:tr>
        <w:trPr>
          <w:trHeight w:val="2642"/>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(二十八)1</w:t>
            </w:r>
            <w:r/>
          </w:p>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Mar>
              <w:left w:w="108" w:type="dxa"/>
              <w:top w:w="0" w:type="dxa"/>
              <w:right w:w="108" w:type="dxa"/>
              <w:bottom w:w="0" w:type="dxa"/>
            </w:tcMar>
            <w:tcW w:w="7734"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一、推荐中标候选供应商名单。中标候选供应商数量应当根据采购需要确定，但必须按顺序排列中标候选供应商。</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安装调试验收方案得分顺序排列。</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三、采购人应当自收到评标报告之日起</w:t>
            </w:r>
            <w:r>
              <w:rPr>
                <w:rFonts w:hint="eastAsia" w:ascii="宋体" w:hAnsi="宋体" w:eastAsia="宋体" w:cs="宋体"/>
                <w:sz w:val="24"/>
                <w:lang w:val="en-US" w:eastAsia="zh-CN"/>
              </w:rPr>
              <w:t xml:space="preserve">2</w:t>
            </w:r>
            <w:r>
              <w:rPr>
                <w:rFonts w:hint="eastAsia" w:ascii="宋体" w:hAnsi="宋体" w:eastAsia="宋体" w:cs="宋体"/>
                <w:sz w:val="24"/>
              </w:rPr>
              <w:t xml:space="preserve">个工作日内，在评标报告确定的中标候选人名单中按得分最高顺序确定一名中标人。</w:t>
            </w:r>
            <w:r/>
          </w:p>
        </w:tc>
      </w:tr>
      <w:tr>
        <w:trPr>
          <w:trHeight w:val="3937"/>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二十九</w:t>
            </w:r>
            <w:r/>
          </w:p>
        </w:tc>
        <w:tc>
          <w:tcPr>
            <w:tcMar>
              <w:left w:w="108" w:type="dxa"/>
              <w:top w:w="0" w:type="dxa"/>
              <w:right w:w="108" w:type="dxa"/>
              <w:bottom w:w="0" w:type="dxa"/>
            </w:tcMar>
            <w:tcW w:w="7734"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1、评标中需要投标人对投标文件澄清或者说明的，应当通过“苏采云”系统交换数据电文。在评标期间，请投标人保持在线。</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90"/>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七</w:t>
            </w:r>
            <w:r/>
          </w:p>
        </w:tc>
        <w:tc>
          <w:tcPr>
            <w:tcMar>
              <w:left w:w="108" w:type="dxa"/>
              <w:top w:w="0" w:type="dxa"/>
              <w:right w:w="108" w:type="dxa"/>
              <w:bottom w:w="0" w:type="dxa"/>
            </w:tcMar>
            <w:tcW w:w="7734"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政府采购合同</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(三十六)1</w:t>
            </w:r>
            <w:r/>
          </w:p>
        </w:tc>
        <w:tc>
          <w:tcPr>
            <w:tcMar>
              <w:left w:w="108" w:type="dxa"/>
              <w:top w:w="0" w:type="dxa"/>
              <w:right w:w="108" w:type="dxa"/>
              <w:bottom w:w="0" w:type="dxa"/>
            </w:tcMar>
            <w:tcW w:w="7734" w:type="dxa"/>
            <w:vAlign w:val="center"/>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采购人与中标、中标人应当在中标、成交通知书发出之日起30日内，按照采购文件确定的事项签订政府采购合同。</w:t>
            </w:r>
            <w:r/>
          </w:p>
        </w:tc>
      </w:tr>
      <w:tr>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（三十八）</w:t>
            </w:r>
            <w:r/>
          </w:p>
        </w:tc>
        <w:tc>
          <w:tcPr>
            <w:tcMar>
              <w:left w:w="108" w:type="dxa"/>
              <w:top w:w="0" w:type="dxa"/>
              <w:right w:w="108" w:type="dxa"/>
              <w:bottom w:w="0" w:type="dxa"/>
            </w:tcMar>
            <w:tcW w:w="7734" w:type="dxa"/>
            <w:vAlign w:val="center"/>
            <w:textDirection w:val="lrTb"/>
            <w:noWrap w:val="false"/>
          </w:tcPr>
          <w:p>
            <w:pPr>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履约保证金：无。</w:t>
            </w:r>
            <w:r/>
          </w:p>
        </w:tc>
      </w:tr>
      <w:tr>
        <w:trPr>
          <w:trHeight w:val="2259"/>
        </w:trPr>
        <w:tc>
          <w:tcPr>
            <w:tcMar>
              <w:left w:w="108" w:type="dxa"/>
              <w:top w:w="0" w:type="dxa"/>
              <w:right w:w="108" w:type="dxa"/>
              <w:bottom w:w="0" w:type="dxa"/>
            </w:tcMar>
            <w:tcW w:w="1050" w:type="dxa"/>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(四十)</w:t>
            </w:r>
            <w:r/>
          </w:p>
        </w:tc>
        <w:tc>
          <w:tcPr>
            <w:tcMar>
              <w:left w:w="108" w:type="dxa"/>
              <w:top w:w="0" w:type="dxa"/>
              <w:right w:w="108" w:type="dxa"/>
              <w:bottom w:w="0" w:type="dxa"/>
            </w:tcMar>
            <w:tcW w:w="7734" w:type="dxa"/>
            <w:textDirection w:val="lrTb"/>
            <w:noWrap w:val="false"/>
          </w:tcPr>
          <w:p>
            <w:pPr>
              <w:pStyle w:val="911"/>
              <w:numPr>
                <w:ilvl w:val="0"/>
                <w:numId w:val="3"/>
              </w:numPr>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2.供应商对同一采购程序环节的质疑应在质疑期内一次性提出。</w:t>
            </w:r>
            <w:r/>
          </w:p>
          <w:p>
            <w:pPr>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3. 质疑时效期间的计算：（1）对采购文件提出质疑的，为收到采购文件之日或采购文件公告期限届满之日；（2）对招标过程提出质疑的，为招标程序各环节结束之日；（3）对成交结果提出质疑的，为成交公告期限届满之日。</w:t>
            </w:r>
            <w:r/>
          </w:p>
          <w:p>
            <w:pPr>
              <w:rPr>
                <w:rFonts w:hint="default"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质疑接收人：</w:t>
            </w:r>
            <w:r>
              <w:rPr>
                <w:rFonts w:hint="eastAsia" w:ascii="宋体" w:hAnsi="宋体" w:cs="宋体"/>
                <w:sz w:val="24"/>
                <w:lang w:eastAsia="zh-CN"/>
              </w:rPr>
              <w:t xml:space="preserve">尚工</w:t>
            </w:r>
            <w:r>
              <w:rPr>
                <w:rFonts w:hint="eastAsia" w:ascii="宋体" w:hAnsi="宋体" w:eastAsia="宋体" w:cs="宋体"/>
                <w:sz w:val="24"/>
              </w:rPr>
              <w:t xml:space="preserve">     联系电话：</w:t>
            </w:r>
            <w:r>
              <w:rPr>
                <w:rFonts w:hint="eastAsia" w:ascii="宋体" w:hAnsi="宋体" w:cs="宋体"/>
                <w:color w:val="000000"/>
                <w:sz w:val="24"/>
                <w:lang w:val="en-US" w:eastAsia="zh-CN"/>
              </w:rPr>
              <w:t xml:space="preserve">0516-66657886</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地址：</w:t>
            </w:r>
            <w:r>
              <w:rPr>
                <w:rFonts w:hint="eastAsia" w:ascii="宋体" w:hAnsi="宋体" w:eastAsia="宋体" w:cs="宋体"/>
                <w:sz w:val="24"/>
                <w:szCs w:val="20"/>
                <w:lang w:val="en-US" w:eastAsia="zh-CN" w:bidi="ar-SA"/>
              </w:rPr>
              <w:t xml:space="preserve">徐州市泉山区六街区淮海天地商住区（N0地块）3-1-1808</w:t>
            </w:r>
            <w:r/>
          </w:p>
        </w:tc>
      </w:tr>
      <w:tr>
        <w:trPr/>
        <w:tc>
          <w:tcPr>
            <w:tcMar>
              <w:left w:w="108" w:type="dxa"/>
              <w:top w:w="0" w:type="dxa"/>
              <w:right w:w="108" w:type="dxa"/>
              <w:bottom w:w="0" w:type="dxa"/>
            </w:tcMar>
            <w:tcW w:w="1050" w:type="dxa"/>
            <w:vMerge w:val="restar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附加说明</w:t>
            </w:r>
            <w:r/>
          </w:p>
        </w:tc>
        <w:tc>
          <w:tcPr>
            <w:tcMar>
              <w:left w:w="108" w:type="dxa"/>
              <w:top w:w="0" w:type="dxa"/>
              <w:right w:w="108" w:type="dxa"/>
              <w:bottom w:w="0" w:type="dxa"/>
            </w:tcMar>
            <w:tcW w:w="7734" w:type="dxa"/>
            <w:textDirection w:val="lrTb"/>
            <w:noWrap w:val="false"/>
          </w:tcPr>
          <w:p>
            <w:pPr>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中标人在收到中标通知书时，须向采购代理机构提交《开标一览表》和《分项价格表》的数据文件（WORD格式）。投标文件壹正三副及电子标书2份（载体： U盘）</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邮箱：</w:t>
            </w:r>
            <w:r>
              <w:rPr>
                <w:rFonts w:hint="eastAsia" w:ascii="宋体" w:hAnsi="宋体" w:eastAsia="宋体" w:cs="宋体"/>
                <w:sz w:val="24"/>
                <w:lang w:val="en-US" w:eastAsia="zh-CN"/>
              </w:rPr>
              <w:t xml:space="preserve">2110694039</w:t>
            </w:r>
            <w:r>
              <w:rPr>
                <w:rFonts w:hint="eastAsia" w:ascii="宋体" w:hAnsi="宋体" w:eastAsia="宋体" w:cs="宋体"/>
                <w:sz w:val="24"/>
              </w:rPr>
              <w:t xml:space="preserve">@qq.com</w:t>
            </w:r>
            <w:r/>
          </w:p>
        </w:tc>
      </w:tr>
      <w:tr>
        <w:trPr/>
        <w:tc>
          <w:tcPr>
            <w:tcMar>
              <w:left w:w="108" w:type="dxa"/>
              <w:top w:w="0" w:type="dxa"/>
              <w:right w:w="108" w:type="dxa"/>
              <w:bottom w:w="0" w:type="dxa"/>
            </w:tcMar>
            <w:tcW w:w="1050" w:type="dxa"/>
            <w:vMerge w:val="continue"/>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7734"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1、评标中需要投标人对投标文件澄清或者说明的，应当通过“苏采云”系统交换数据电文。在评标期间，请投标人保持在线。</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855"/>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55"/>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55"/>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55"/>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55"/>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jc w:val="both"/>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pStyle w:val="1132"/>
        <w:rPr>
          <w:rFonts w:hint="eastAsia" w:ascii="宋体" w:hAnsi="宋体" w:eastAsia="宋体" w:cs="宋体"/>
        </w:rPr>
      </w:pPr>
      <w:r>
        <w:rPr>
          <w:rFonts w:hint="eastAsia" w:asciiTheme="minorEastAsia" w:hAnsiTheme="minorEastAsia" w:eastAsiaTheme="minorEastAsia" w:cstheme="minorEastAsia"/>
          <w:b/>
          <w:bCs/>
          <w:sz w:val="24"/>
          <w:szCs w:val="24"/>
        </w:rPr>
        <w:t xml:space="preserve">本章附件：招标代理服务收费标准</w:t>
      </w:r>
      <w:r/>
    </w:p>
    <w:tbl>
      <w:tblPr>
        <w:tblStyle w:val="9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58"/>
        <w:gridCol w:w="3596"/>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widowControl/>
        <w:rPr>
          <w:rFonts w:hint="eastAsia" w:ascii="宋体" w:hAnsi="宋体" w:eastAsia="宋体" w:cs="宋体"/>
          <w:sz w:val="24"/>
        </w:rPr>
      </w:pPr>
      <w:r>
        <w:rPr>
          <w:rFonts w:hint="eastAsia" w:ascii="宋体" w:hAnsi="宋体" w:eastAsia="宋体" w:cs="宋体"/>
          <w:sz w:val="24"/>
        </w:rPr>
        <w:t xml:space="preserve">备注：非政府采购项目收费标准，由采购人与代理机构自行商议。</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说明：</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hint="eastAsia" w:asciiTheme="minorEastAsia" w:hAnsiTheme="minorEastAsia" w:eastAsiaTheme="minorEastAsia" w:cstheme="minorEastAsia"/>
          <w:color w:val="auto"/>
          <w:sz w:val="24"/>
          <w:szCs w:val="24"/>
        </w:rPr>
        <w:t xml:space="preserve">按上表计算的收费为代理服务全过程的收费金额。各社会代理机构不再收取采购文件制作售卖费用</w:t>
      </w:r>
      <w:r>
        <w:rPr>
          <w:rFonts w:hint="eastAsia" w:ascii="宋体" w:hAnsi="宋体" w:eastAsia="宋体" w:cs="宋体"/>
          <w:sz w:val="24"/>
        </w:rPr>
        <w:t xml:space="preserve">。</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2.代理服务费按差额定率累进法计算。</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3.代理服务费基准金额（按差额定率累进法计算的）=中标金额（按差额定率累进法计算的） * 费率（%）</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4.代理服务费应收取金额=代理服务费基准金额（按差额定率累进法计算的）的合计数。</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5.计算出的代理服务费应收取金额如低于5千元，按5千元收取；如高于15万元，按15万元收取。</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6.定点类等无金额或事先不能计算出价格总额的项目，按中标（成交）金额100万元计算服务费。</w:t>
      </w:r>
      <w:r/>
    </w:p>
    <w:p>
      <w:pPr>
        <w:rPr>
          <w:rFonts w:hint="eastAsia"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7.多个采购包（标段）项目按总项目中标（成交）金额收费，最高不超过15万元。</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8.以上价格为协会指导价，具体价格双方可协商确定。</w:t>
      </w:r>
      <w:r/>
    </w:p>
    <w:p>
      <w:pPr>
        <w:pStyle w:val="911"/>
        <w:numPr>
          <w:ilvl w:val="0"/>
          <w:numId w:val="0"/>
        </w:numPr>
        <w:jc w:val="both"/>
        <w:widowControl/>
        <w:tabs>
          <w:tab w:val="left" w:pos="1080" w:leader="none"/>
        </w:tabs>
        <w:rPr>
          <w:rFonts w:hint="eastAsia" w:ascii="仿宋" w:hAnsi="仿宋" w:eastAsia="仿宋" w:cs="仿宋"/>
          <w:b/>
          <w:bCs/>
          <w:sz w:val="32"/>
          <w:szCs w:val="32"/>
          <w:highlight w:val="yellow"/>
        </w:rPr>
      </w:pPr>
      <w:r>
        <w:rPr>
          <w:rFonts w:hint="eastAsia" w:ascii="仿宋" w:hAnsi="仿宋" w:eastAsia="仿宋" w:cs="仿宋"/>
          <w:b/>
          <w:bCs/>
          <w:sz w:val="32"/>
          <w:szCs w:val="32"/>
          <w:highlight w:val="yellow"/>
        </w:rPr>
      </w:r>
      <w:r/>
    </w:p>
    <w:p>
      <w:pPr>
        <w:pStyle w:val="911"/>
        <w:numPr>
          <w:ilvl w:val="0"/>
          <w:numId w:val="0"/>
        </w:numPr>
        <w:jc w:val="both"/>
        <w:widowControl/>
        <w:tabs>
          <w:tab w:val="left" w:pos="1080" w:leader="none"/>
        </w:tabs>
        <w:rPr>
          <w:rFonts w:hint="eastAsia" w:ascii="仿宋" w:hAnsi="仿宋" w:eastAsia="仿宋" w:cs="仿宋"/>
          <w:b/>
          <w:bCs/>
          <w:sz w:val="32"/>
          <w:szCs w:val="32"/>
          <w:highlight w:val="yellow"/>
        </w:rPr>
      </w:pPr>
      <w:r>
        <w:rPr>
          <w:rFonts w:hint="eastAsia" w:ascii="仿宋" w:hAnsi="仿宋" w:eastAsia="仿宋" w:cs="仿宋"/>
          <w:b/>
          <w:bCs/>
          <w:sz w:val="32"/>
          <w:szCs w:val="32"/>
          <w:highlight w:val="yellow"/>
        </w:rPr>
      </w:r>
      <w:r/>
    </w:p>
    <w:p>
      <w:pPr>
        <w:pStyle w:val="911"/>
        <w:numPr>
          <w:ilvl w:val="0"/>
          <w:numId w:val="0"/>
        </w:numPr>
        <w:jc w:val="center"/>
        <w:pageBreakBefore/>
        <w:rPr>
          <w:rFonts w:hint="default" w:eastAsia="仿宋"/>
          <w:highlight w:val="none"/>
          <w:lang w:val="en-US" w:eastAsia="zh-CN"/>
        </w:rPr>
      </w:pPr>
      <w:r>
        <w:rPr>
          <w:rFonts w:hint="eastAsia" w:ascii="仿宋" w:hAnsi="仿宋" w:eastAsia="仿宋"/>
          <w:b/>
          <w:bCs/>
          <w:sz w:val="30"/>
          <w:szCs w:val="30"/>
          <w:highlight w:val="none"/>
          <w:lang w:eastAsia="zh-CN"/>
        </w:rPr>
        <w:t xml:space="preserve">第四章</w:t>
      </w:r>
      <w:r>
        <w:rPr>
          <w:rFonts w:hint="eastAsia" w:ascii="仿宋" w:hAnsi="仿宋" w:eastAsia="仿宋"/>
          <w:b/>
          <w:bCs/>
          <w:sz w:val="30"/>
          <w:szCs w:val="30"/>
          <w:highlight w:val="none"/>
          <w:lang w:val="en-US" w:eastAsia="zh-CN"/>
        </w:rPr>
        <w:t xml:space="preserve"> </w:t>
      </w:r>
      <w:r>
        <w:rPr>
          <w:rFonts w:hint="eastAsia" w:ascii="仿宋" w:hAnsi="仿宋" w:eastAsia="仿宋"/>
          <w:b/>
          <w:bCs/>
          <w:sz w:val="30"/>
          <w:szCs w:val="30"/>
          <w:highlight w:val="none"/>
        </w:rPr>
        <w:t xml:space="preserve">评标标准</w:t>
      </w:r>
      <w:r/>
    </w:p>
    <w:tbl>
      <w:tblPr>
        <w:tblStyle w:val="864"/>
        <w:tblpPr w:horzAnchor="page" w:tblpX="1540" w:vertAnchor="text" w:tblpY="409" w:leftFromText="180" w:topFromText="0" w:rightFromText="180" w:bottomFromText="0"/>
        <w:tblW w:w="92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2000"/>
        <w:gridCol w:w="6133"/>
      </w:tblGrid>
      <w:tr>
        <w:trPr>
          <w:trHeight w:val="850"/>
        </w:trPr>
        <w:tc>
          <w:tcPr>
            <w:tcW w:w="1114"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宋体"/>
                <w:b/>
                <w:bCs/>
                <w:color w:val="auto"/>
                <w:sz w:val="24"/>
                <w:szCs w:val="22"/>
                <w:highlight w:val="none"/>
                <w:lang w:val="en-US" w:eastAsia="en-US" w:bidi="ar-SA"/>
              </w:rPr>
            </w:pPr>
            <w:r>
              <w:rPr>
                <w:rFonts w:hint="eastAsia" w:ascii="Times New Roman" w:hAnsi="Times New Roman" w:eastAsia="宋体" w:cs="宋体"/>
                <w:b/>
                <w:bCs/>
                <w:color w:val="auto"/>
                <w:sz w:val="24"/>
                <w:highlight w:val="none"/>
              </w:rPr>
              <w:t xml:space="preserve">项目</w:t>
            </w:r>
            <w:r/>
          </w:p>
        </w:tc>
        <w:tc>
          <w:tcPr>
            <w:tcW w:w="2000"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宋体"/>
                <w:b/>
                <w:bCs/>
                <w:color w:val="auto"/>
                <w:sz w:val="24"/>
                <w:szCs w:val="22"/>
                <w:highlight w:val="none"/>
                <w:lang w:val="en-US" w:eastAsia="en-US" w:bidi="ar-SA"/>
              </w:rPr>
            </w:pPr>
            <w:r>
              <w:rPr>
                <w:rFonts w:hint="eastAsia" w:ascii="Times New Roman" w:hAnsi="Times New Roman" w:eastAsia="宋体" w:cs="宋体"/>
                <w:b/>
                <w:bCs/>
                <w:color w:val="auto"/>
                <w:sz w:val="24"/>
                <w:highlight w:val="none"/>
              </w:rPr>
              <w:t xml:space="preserve">分项</w:t>
            </w:r>
            <w:r/>
          </w:p>
        </w:tc>
        <w:tc>
          <w:tcPr>
            <w:tcW w:w="6133"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宋体"/>
                <w:b/>
                <w:bCs/>
                <w:color w:val="auto"/>
                <w:sz w:val="24"/>
                <w:szCs w:val="22"/>
                <w:highlight w:val="none"/>
                <w:lang w:val="en-US" w:eastAsia="en-US" w:bidi="ar-SA"/>
              </w:rPr>
            </w:pPr>
            <w:r>
              <w:rPr>
                <w:rFonts w:hint="eastAsia" w:ascii="Times New Roman" w:hAnsi="Times New Roman" w:eastAsia="宋体" w:cs="宋体"/>
                <w:b/>
                <w:bCs/>
                <w:color w:val="auto"/>
                <w:sz w:val="24"/>
                <w:highlight w:val="none"/>
              </w:rPr>
              <w:t xml:space="preserve">评  分  标  准</w:t>
            </w:r>
            <w:r/>
          </w:p>
        </w:tc>
      </w:tr>
      <w:tr>
        <w:trPr>
          <w:cantSplit/>
          <w:trHeight w:val="694"/>
        </w:trPr>
        <w:tc>
          <w:tcPr>
            <w:tcW w:w="111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rPr>
              <w:t xml:space="preserve">一、报价部分</w:t>
            </w:r>
            <w:r/>
          </w:p>
        </w:tc>
        <w:tc>
          <w:tcPr>
            <w:tcW w:w="20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价</w:t>
            </w:r>
            <w:r/>
          </w:p>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zh-CN"/>
              </w:rPr>
              <w:t xml:space="preserve">分）</w:t>
            </w:r>
            <w:r/>
          </w:p>
        </w:tc>
        <w:tc>
          <w:tcPr>
            <w:tcW w:w="6133" w:type="dxa"/>
            <w:vAlign w:val="center"/>
            <w:textDirection w:val="lrTb"/>
            <w:noWrap w:val="false"/>
          </w:tcPr>
          <w:p>
            <w:pPr>
              <w:jc w:val="both"/>
              <w:keepLines w:val="0"/>
              <w:keepNext w:val="0"/>
              <w:pageBreakBefore w:val="0"/>
              <w:spacing w:after="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sz w:val="21"/>
                <w:szCs w:val="21"/>
                <w:lang w:val="en-US" w:eastAsia="zh-CN"/>
              </w:rPr>
              <w:t xml:space="preserve">满足</w:t>
            </w:r>
            <w:r>
              <w:rPr>
                <w:rFonts w:hint="eastAsia" w:ascii="宋体" w:hAnsi="宋体" w:eastAsia="宋体" w:cs="宋体"/>
                <w:color w:val="auto"/>
                <w:sz w:val="21"/>
                <w:szCs w:val="21"/>
                <w:highlight w:val="none"/>
              </w:rPr>
              <w:t xml:space="preserve">招标文件要求</w:t>
            </w:r>
            <w:r>
              <w:rPr>
                <w:rFonts w:hint="eastAsia" w:ascii="宋体" w:hAnsi="宋体" w:eastAsia="宋体" w:cs="宋体"/>
                <w:sz w:val="21"/>
                <w:szCs w:val="21"/>
                <w:lang w:val="en-US" w:eastAsia="zh-CN"/>
              </w:rPr>
              <w:t xml:space="preserve">且投标报价最低的报价为评标基准价，其价格得分为30分。</w:t>
            </w:r>
            <w:r/>
          </w:p>
          <w:p>
            <w:pPr>
              <w:jc w:val="both"/>
              <w:keepLines w:val="0"/>
              <w:keepNext w:val="0"/>
              <w:pageBreakBefore w:val="0"/>
              <w:spacing w:after="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sz w:val="21"/>
                <w:szCs w:val="21"/>
                <w:lang w:val="en-US" w:eastAsia="zh-CN"/>
              </w:rPr>
              <w:t xml:space="preserve">其他供应商的价格得分计算公式：</w:t>
            </w:r>
            <w:r>
              <w:rPr>
                <w:rFonts w:hint="eastAsia" w:ascii="宋体" w:hAnsi="宋体" w:eastAsia="宋体" w:cs="宋体"/>
                <w:b/>
                <w:bCs/>
                <w:sz w:val="21"/>
                <w:szCs w:val="21"/>
                <w:lang w:val="en-US" w:eastAsia="zh-CN"/>
              </w:rPr>
              <w:t xml:space="preserve">投标报价得分=（评标基准价/投标报价）×30%×100。</w:t>
            </w:r>
            <w:r/>
          </w:p>
          <w:p>
            <w:pPr>
              <w:jc w:val="both"/>
              <w:keepLines w:val="0"/>
              <w:keepNext w:val="0"/>
              <w:pageBreakBefore w:val="0"/>
              <w:spacing w:after="0" w:line="400" w:lineRule="exact"/>
              <w:rPr>
                <w:rFonts w:hint="eastAsia" w:ascii="宋体" w:hAnsi="宋体" w:eastAsia="宋体" w:cs="宋体"/>
                <w:color w:val="auto"/>
                <w:sz w:val="21"/>
                <w:szCs w:val="21"/>
                <w:highlight w:val="none"/>
                <w:lang w:val="en-US" w:eastAsia="en-US" w:bidi="ar-SA"/>
              </w:rPr>
            </w:pPr>
            <w:r>
              <w:rPr>
                <w:rFonts w:hint="eastAsia" w:ascii="宋体" w:hAnsi="宋体" w:eastAsia="宋体" w:cs="宋体"/>
                <w:sz w:val="21"/>
                <w:szCs w:val="21"/>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sz w:val="21"/>
                <w:szCs w:val="21"/>
                <w:lang w:val="en-US" w:eastAsia="zh-CN"/>
              </w:rPr>
              <w:t xml:space="preserve">供应商符合《政府采购促进中小企业发展暂行办法》规定的，用扣除后的价格参与评审，加分按相关政策执行。</w:t>
            </w:r>
            <w:r/>
          </w:p>
        </w:tc>
      </w:tr>
      <w:tr>
        <w:trPr>
          <w:cantSplit/>
          <w:trHeight w:val="1860"/>
        </w:trPr>
        <w:tc>
          <w:tcPr>
            <w:tcW w:w="1114" w:type="dxa"/>
            <w:vAlign w:val="center"/>
            <w:vMerge w:val="restart"/>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rPr>
              <w:t xml:space="preserve">二、商务部分</w:t>
            </w:r>
            <w:r/>
          </w:p>
        </w:tc>
        <w:tc>
          <w:tcPr>
            <w:tcW w:w="20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zh-CN"/>
              </w:rPr>
            </w:pPr>
            <w:r/>
            <w:bookmarkStart w:id="0" w:name="OLE_LINK5"/>
            <w:r>
              <w:rPr>
                <w:rFonts w:hint="eastAsia" w:ascii="宋体" w:hAnsi="宋体" w:eastAsia="宋体" w:cs="宋体"/>
                <w:color w:val="auto"/>
                <w:sz w:val="21"/>
                <w:szCs w:val="21"/>
                <w:highlight w:val="none"/>
                <w:lang w:val="zh-CN"/>
              </w:rPr>
              <w:t xml:space="preserve">投标人资信</w:t>
            </w:r>
            <w:r/>
          </w:p>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分）</w:t>
            </w:r>
            <w:bookmarkEnd w:id="0"/>
            <w:r/>
          </w:p>
        </w:tc>
        <w:tc>
          <w:tcPr>
            <w:tcW w:w="6133" w:type="dxa"/>
            <w:vAlign w:val="center"/>
            <w:textDirection w:val="lrTb"/>
            <w:noWrap w:val="false"/>
          </w:tcPr>
          <w:p>
            <w:pPr>
              <w:numPr>
                <w:ilvl w:val="0"/>
                <w:numId w:val="4"/>
              </w:numPr>
              <w:jc w:val="both"/>
              <w:keepLines w:val="0"/>
              <w:keepNext w:val="0"/>
              <w:pageBreakBefore w:val="0"/>
              <w:spacing w:after="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提供供应商有效的ISO9001质量管理体系认证证书；</w:t>
            </w:r>
            <w:r/>
          </w:p>
          <w:p>
            <w:pPr>
              <w:numPr>
                <w:ilvl w:val="0"/>
                <w:numId w:val="4"/>
              </w:numPr>
              <w:jc w:val="both"/>
              <w:keepLines w:val="0"/>
              <w:keepNext w:val="0"/>
              <w:pageBreakBefore w:val="0"/>
              <w:spacing w:after="0" w:line="400" w:lineRule="exact"/>
              <w:rPr>
                <w:rFonts w:hint="eastAsia"/>
              </w:rPr>
            </w:pPr>
            <w:r>
              <w:rPr>
                <w:rFonts w:hint="eastAsia" w:ascii="宋体" w:hAnsi="宋体" w:eastAsia="宋体" w:cs="宋体"/>
                <w:color w:val="auto"/>
                <w:sz w:val="21"/>
                <w:szCs w:val="21"/>
                <w:highlight w:val="none"/>
              </w:rPr>
              <w:t xml:space="preserve">提供供应商有效的ISO14001环境管理体系认证证书；</w:t>
            </w:r>
            <w:r/>
          </w:p>
          <w:p>
            <w:pPr>
              <w:numPr>
                <w:ilvl w:val="0"/>
                <w:numId w:val="4"/>
              </w:numPr>
              <w:jc w:val="both"/>
              <w:keepLines w:val="0"/>
              <w:keepNext w:val="0"/>
              <w:pageBreakBefore w:val="0"/>
              <w:spacing w:after="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提供供应商有效的ISO45001职业健康安全管理体系认证证书；</w:t>
            </w:r>
            <w:r/>
          </w:p>
          <w:p>
            <w:pPr>
              <w:numPr>
                <w:ilvl w:val="0"/>
                <w:numId w:val="4"/>
              </w:numPr>
              <w:jc w:val="both"/>
              <w:keepLines w:val="0"/>
              <w:keepNext w:val="0"/>
              <w:pageBreakBefore w:val="0"/>
              <w:spacing w:after="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提供供应商有效期内的ISO27001信息安全管理体系认证证书；</w:t>
            </w:r>
            <w:r/>
          </w:p>
          <w:p>
            <w:pPr>
              <w:numPr>
                <w:ilvl w:val="0"/>
                <w:numId w:val="4"/>
              </w:numPr>
              <w:jc w:val="both"/>
              <w:keepLines w:val="0"/>
              <w:keepNext w:val="0"/>
              <w:pageBreakBefore w:val="0"/>
              <w:spacing w:after="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具有有效期内的ITSS信息技术服务运行维护标准符合性证书。</w:t>
            </w:r>
            <w:r/>
          </w:p>
          <w:p>
            <w:pPr>
              <w:jc w:val="both"/>
              <w:keepLines w:val="0"/>
              <w:keepNext w:val="0"/>
              <w:pageBreakBefore w:val="0"/>
              <w:spacing w:after="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每项得1分，最高得5分。（须提供证书扫描件并加盖公章，否则不得分）</w:t>
            </w:r>
            <w:r>
              <w:rPr>
                <w:rFonts w:hint="eastAsia" w:ascii="宋体" w:hAnsi="宋体" w:eastAsia="宋体" w:cs="宋体"/>
                <w:b/>
                <w:bCs/>
                <w:color w:val="auto"/>
                <w:sz w:val="21"/>
                <w:szCs w:val="21"/>
                <w:highlight w:val="none"/>
                <w:lang w:eastAsia="zh-CN"/>
              </w:rPr>
              <w:t xml:space="preserve">。</w:t>
            </w:r>
            <w:r/>
          </w:p>
        </w:tc>
      </w:tr>
      <w:tr>
        <w:trPr>
          <w:cantSplit/>
          <w:trHeight w:val="1582"/>
        </w:trPr>
        <w:tc>
          <w:tcPr>
            <w:tcW w:w="1114" w:type="dxa"/>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0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项目管理团队</w:t>
            </w:r>
            <w:r/>
          </w:p>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zh-CN"/>
              </w:rPr>
            </w:pPr>
            <w:r>
              <w:rPr>
                <w:rFonts w:hint="eastAsia" w:ascii="宋体" w:hAnsi="宋体" w:eastAsia="宋体" w:cs="宋体"/>
                <w:sz w:val="21"/>
                <w:szCs w:val="21"/>
                <w:lang w:val="en-US" w:eastAsia="zh-CN"/>
              </w:rPr>
              <w:t xml:space="preserve">（8分）</w:t>
            </w:r>
            <w:r/>
          </w:p>
        </w:tc>
        <w:tc>
          <w:tcPr>
            <w:tcW w:w="6133"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1、拟派项目负责人具有机电专业二级注册建造师的，得2分；具有机电专业一级注册建造师的，得4分；本项最高得4分；建造师注册单位为投标单位。</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2、拟派项目负责人同时具有高级职称、注册信息安全专业人员（CISP），具备一项证书得1分；本项最高得2分；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3、拟派项目组成员具有系统集成项目管理工程师的得1分；具有中级及以上网络工程师，得1分；本项最高得2分。</w:t>
            </w:r>
            <w:r/>
          </w:p>
          <w:p>
            <w:pPr>
              <w:jc w:val="both"/>
              <w:keepLines w:val="0"/>
              <w:keepNext w:val="0"/>
              <w:pageBreakBefore w:val="0"/>
              <w:spacing w:after="0" w:line="400" w:lineRule="exact"/>
              <w:rPr>
                <w:rFonts w:hint="eastAsia" w:ascii="宋体" w:hAnsi="宋体" w:eastAsia="宋体" w:cs="宋体"/>
                <w:sz w:val="21"/>
                <w:szCs w:val="21"/>
              </w:rPr>
            </w:pPr>
            <w:r>
              <w:rPr>
                <w:rFonts w:hint="eastAsia" w:ascii="宋体" w:hAnsi="宋体" w:eastAsia="宋体" w:cs="宋体"/>
                <w:b/>
                <w:bCs/>
                <w:color w:val="auto"/>
                <w:sz w:val="21"/>
                <w:szCs w:val="21"/>
                <w:highlight w:val="none"/>
              </w:rPr>
              <w:t xml:space="preserve">需提供相关证书、社保机构出具的供应商为其拟派人员缴纳的</w:t>
            </w:r>
            <w:r>
              <w:rPr>
                <w:rFonts w:hint="eastAsia" w:ascii="宋体" w:hAnsi="宋体" w:eastAsia="宋体" w:cs="宋体"/>
                <w:b/>
                <w:bCs/>
                <w:color w:val="auto"/>
                <w:sz w:val="21"/>
                <w:szCs w:val="21"/>
                <w:highlight w:val="none"/>
                <w:lang w:val="en-US" w:eastAsia="zh-CN"/>
              </w:rPr>
              <w:t xml:space="preserve">本项目提交响应文件截止时间前6个月内</w:t>
            </w:r>
            <w:r>
              <w:rPr>
                <w:rFonts w:hint="eastAsia" w:ascii="宋体" w:hAnsi="宋体" w:eastAsia="宋体" w:cs="宋体"/>
                <w:b/>
                <w:bCs/>
                <w:color w:val="auto"/>
                <w:sz w:val="21"/>
                <w:szCs w:val="21"/>
                <w:highlight w:val="none"/>
              </w:rPr>
              <w:t xml:space="preserve">任意一个月的社保证明材料，否则不予计分。</w:t>
            </w:r>
            <w:r/>
          </w:p>
        </w:tc>
      </w:tr>
      <w:tr>
        <w:trPr>
          <w:cantSplit/>
          <w:trHeight w:val="1582"/>
        </w:trPr>
        <w:tc>
          <w:tcPr>
            <w:tcW w:w="1114" w:type="dxa"/>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shd w:val="clear" w:color="auto" w:fill="auto"/>
            <w:tcW w:w="200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lang w:val="zh-CN"/>
              </w:rPr>
              <w:t xml:space="preserve">业绩</w:t>
            </w:r>
            <w:r/>
          </w:p>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分）</w:t>
            </w:r>
            <w:r/>
          </w:p>
        </w:tc>
        <w:tc>
          <w:tcPr>
            <w:shd w:val="clear" w:color="auto" w:fill="auto"/>
            <w:tcW w:w="6133" w:type="dxa"/>
            <w:vAlign w:val="center"/>
            <w:textDirection w:val="lrTb"/>
            <w:noWrap w:val="false"/>
          </w:tcPr>
          <w:p>
            <w:pPr>
              <w:ind w:firstLine="330"/>
              <w:spacing w:line="360" w:lineRule="auto"/>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供应商自202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月01日以</w:t>
            </w:r>
            <w:r>
              <w:rPr>
                <w:rFonts w:hint="eastAsia" w:ascii="宋体" w:hAnsi="宋体" w:eastAsia="宋体" w:cs="宋体"/>
                <w:sz w:val="21"/>
                <w:szCs w:val="21"/>
                <w:lang w:val="en-US" w:eastAsia="zh-CN"/>
              </w:rPr>
              <w:t xml:space="preserve">后</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sz w:val="21"/>
                <w:szCs w:val="21"/>
              </w:rPr>
              <w:t xml:space="preserve">承</w:t>
            </w:r>
            <w:r>
              <w:rPr>
                <w:rFonts w:hint="eastAsia" w:ascii="宋体" w:hAnsi="宋体" w:eastAsia="宋体" w:cs="宋体"/>
                <w:sz w:val="21"/>
                <w:szCs w:val="21"/>
                <w:lang w:val="en-US" w:eastAsia="zh-CN"/>
              </w:rPr>
              <w:t xml:space="preserve">担</w:t>
            </w:r>
            <w:r>
              <w:rPr>
                <w:rFonts w:hint="eastAsia" w:ascii="宋体" w:hAnsi="宋体" w:eastAsia="宋体" w:cs="宋体"/>
                <w:sz w:val="21"/>
                <w:szCs w:val="21"/>
              </w:rPr>
              <w:t xml:space="preserve">过类似电子监控</w:t>
            </w:r>
            <w:r>
              <w:rPr>
                <w:rFonts w:hint="eastAsia" w:ascii="宋体" w:hAnsi="宋体" w:cs="宋体"/>
                <w:sz w:val="21"/>
                <w:szCs w:val="21"/>
                <w:lang w:eastAsia="zh-CN"/>
              </w:rPr>
              <w:t xml:space="preserve">项目</w:t>
            </w:r>
            <w:r>
              <w:rPr>
                <w:rFonts w:hint="eastAsia" w:ascii="宋体" w:hAnsi="宋体" w:eastAsia="宋体" w:cs="宋体"/>
                <w:color w:val="auto"/>
                <w:sz w:val="21"/>
                <w:szCs w:val="21"/>
                <w:highlight w:val="none"/>
              </w:rPr>
              <w:t xml:space="preserve">的业绩，提供1个得2分，本项最多得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sz w:val="21"/>
                <w:szCs w:val="21"/>
                <w:lang w:eastAsia="zh-CN"/>
              </w:rPr>
              <w:t xml:space="preserve">。</w:t>
            </w:r>
            <w:r/>
          </w:p>
          <w:p>
            <w:pPr>
              <w:ind w:firstLine="330"/>
              <w:spacing w:line="360" w:lineRule="auto"/>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rPr>
              <w:t xml:space="preserve">评分标准：是否属于有效的类似项目由评标委员会根据供应商提供的项目承接情况在项目内容等方面与本项目类似程度进行认定。一个有效业绩得</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分，最高得</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分，提供项目业绩合同扫描件加盖公章，否则不予计分。</w:t>
            </w:r>
            <w:r/>
          </w:p>
        </w:tc>
      </w:tr>
      <w:tr>
        <w:trPr>
          <w:cantSplit/>
          <w:trHeight w:val="1107"/>
        </w:trPr>
        <w:tc>
          <w:tcPr>
            <w:tcW w:w="1114" w:type="dxa"/>
            <w:vAlign w:val="center"/>
            <w:vMerge w:val="restart"/>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三、技术部分</w:t>
            </w:r>
            <w:r/>
          </w:p>
        </w:tc>
        <w:tc>
          <w:tcPr>
            <w:tcW w:w="2000" w:type="dxa"/>
            <w:vAlign w:val="center"/>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1"/>
                <w:szCs w:val="21"/>
                <w:highlight w:val="none"/>
                <w:lang w:val="en-US"/>
              </w:rPr>
            </w:pPr>
            <w:r/>
            <w:bookmarkStart w:id="1" w:name="OLE_LINK4"/>
            <w:r>
              <w:rPr>
                <w:rFonts w:hint="eastAsia" w:ascii="宋体" w:hAnsi="宋体" w:eastAsia="宋体" w:cs="宋体"/>
                <w:color w:val="auto"/>
                <w:sz w:val="21"/>
                <w:szCs w:val="21"/>
                <w:highlight w:val="none"/>
                <w:lang w:val="en-US" w:eastAsia="zh-CN"/>
              </w:rPr>
              <w:t xml:space="preserve">技术要求</w:t>
            </w:r>
            <w:r/>
          </w:p>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分）</w:t>
            </w:r>
            <w:bookmarkEnd w:id="1"/>
            <w:r/>
          </w:p>
        </w:tc>
        <w:tc>
          <w:tcPr>
            <w:tcW w:w="6133"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投标供应商提供的相关设备材料的技术参数、配置、性能是否符合采购文件要求进行评价。完全符合技术要求的得18分，带“★”参数为重要参数，负偏离或不提供证明材料每有一项扣2分，其他技术条款如有负偏离每项扣1分，扣完为止。</w:t>
            </w:r>
            <w:r/>
          </w:p>
          <w:p>
            <w:pPr>
              <w:ind w:firstLine="211"/>
              <w:jc w:val="both"/>
              <w:keepLines w:val="0"/>
              <w:keepNext w:val="0"/>
              <w:pageBreakBefore w:val="0"/>
              <w:spacing w:after="0" w:line="400" w:lineRule="exact"/>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z w:val="21"/>
                <w:szCs w:val="21"/>
                <w:highlight w:val="none"/>
              </w:rPr>
              <w:t xml:space="preserve">须在《技术条款响应正负偏离表》中详细列明，如需提供相关证明材料的，应按要求提供作为评审依据；未提供证明材料的条款，按对应参数的负偏离规则扣分（★项扣2分/项，其他项扣1分/项），扣完本项分为止。</w:t>
            </w:r>
            <w:r/>
          </w:p>
        </w:tc>
      </w:tr>
      <w:tr>
        <w:trPr>
          <w:cantSplit/>
          <w:trHeight w:val="275"/>
        </w:trPr>
        <w:tc>
          <w:tcPr>
            <w:tcW w:w="1114" w:type="dxa"/>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2000" w:type="dxa"/>
            <w:vAlign w:val="center"/>
            <w:textDirection w:val="lrTb"/>
            <w:noWrap w:val="false"/>
          </w:tcPr>
          <w:p>
            <w:pPr>
              <w:jc w:val="center"/>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项目实施</w:t>
            </w:r>
            <w:r>
              <w:rPr>
                <w:rFonts w:hint="eastAsia" w:ascii="宋体" w:hAnsi="宋体" w:eastAsia="宋体" w:cs="宋体"/>
                <w:color w:val="auto"/>
                <w:sz w:val="21"/>
                <w:szCs w:val="21"/>
                <w:highlight w:val="none"/>
              </w:rPr>
              <w:t xml:space="preserve">方案</w:t>
            </w:r>
            <w:r/>
          </w:p>
          <w:p>
            <w:pPr>
              <w:jc w:val="center"/>
              <w:spacing w:line="420" w:lineRule="exact"/>
              <w:rPr>
                <w:rFonts w:hint="default"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7分）</w:t>
            </w:r>
            <w:r/>
          </w:p>
        </w:tc>
        <w:tc>
          <w:tcPr>
            <w:shd w:val="clear" w:color="auto" w:fill="auto"/>
            <w:tcW w:w="6133"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投标供应商根据本次招标内容设计详细</w:t>
            </w:r>
            <w:r>
              <w:rPr>
                <w:rFonts w:hint="eastAsia" w:ascii="宋体" w:hAnsi="宋体" w:eastAsia="宋体" w:cs="宋体"/>
                <w:color w:val="auto"/>
                <w:sz w:val="21"/>
                <w:szCs w:val="21"/>
                <w:highlight w:val="none"/>
                <w:lang w:val="en-US" w:eastAsia="zh-CN"/>
              </w:rPr>
              <w:t xml:space="preserve">项目实施</w:t>
            </w:r>
            <w:r>
              <w:rPr>
                <w:rFonts w:hint="eastAsia" w:ascii="宋体" w:hAnsi="宋体" w:eastAsia="宋体" w:cs="宋体"/>
                <w:color w:val="auto"/>
                <w:sz w:val="21"/>
                <w:szCs w:val="21"/>
                <w:highlight w:val="none"/>
              </w:rPr>
              <w:t xml:space="preserve">方案，方案包含：①</w:t>
            </w:r>
            <w:r>
              <w:rPr>
                <w:rFonts w:hint="eastAsia" w:ascii="宋体" w:hAnsi="宋体" w:eastAsia="宋体" w:cs="宋体"/>
                <w:color w:val="auto"/>
                <w:sz w:val="21"/>
                <w:szCs w:val="21"/>
                <w:highlight w:val="none"/>
                <w:lang w:eastAsia="zh-CN"/>
              </w:rPr>
              <w:t xml:space="preserve">实施</w:t>
            </w:r>
            <w:r>
              <w:rPr>
                <w:rFonts w:hint="eastAsia" w:ascii="宋体" w:hAnsi="宋体" w:eastAsia="宋体" w:cs="宋体"/>
                <w:color w:val="auto"/>
                <w:sz w:val="21"/>
                <w:szCs w:val="21"/>
                <w:highlight w:val="none"/>
              </w:rPr>
              <w:t xml:space="preserve">时间进度控制②质量保证措施③安全保证措施④</w:t>
            </w:r>
            <w:r>
              <w:rPr>
                <w:rFonts w:hint="eastAsia" w:ascii="宋体" w:hAnsi="宋体" w:eastAsia="宋体" w:cs="宋体"/>
                <w:color w:val="auto"/>
                <w:sz w:val="21"/>
                <w:szCs w:val="21"/>
                <w:highlight w:val="none"/>
                <w:lang w:eastAsia="zh-CN"/>
              </w:rPr>
              <w:t xml:space="preserve">设备安装</w:t>
            </w:r>
            <w:r>
              <w:rPr>
                <w:rFonts w:hint="eastAsia" w:ascii="宋体" w:hAnsi="宋体" w:eastAsia="宋体" w:cs="宋体"/>
                <w:color w:val="auto"/>
                <w:sz w:val="21"/>
                <w:szCs w:val="21"/>
                <w:highlight w:val="none"/>
              </w:rPr>
              <w:t xml:space="preserve">部署⑤与相关单位的合作（配合）⑥设备报验等⑦验收方案。</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上述</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项，每缺少一项内容扣1分，每有一处方案内容存在缺陷或不足的扣0.5分，扣完为止。最多得</w:t>
            </w: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分。</w:t>
            </w:r>
            <w:r/>
          </w:p>
          <w:p>
            <w:pPr>
              <w:spacing w:line="360" w:lineRule="auto"/>
              <w:rPr>
                <w:rFonts w:hint="eastAsia" w:ascii="宋体" w:hAnsi="宋体" w:eastAsia="宋体" w:cs="宋体"/>
                <w:color w:val="auto"/>
                <w:sz w:val="21"/>
                <w:szCs w:val="21"/>
                <w:highlight w:val="yellow"/>
                <w:lang w:val="en-US" w:eastAsia="en-US" w:bidi="ar-SA"/>
              </w:rPr>
            </w:pPr>
            <w:r>
              <w:rPr>
                <w:rFonts w:hint="eastAsia" w:ascii="宋体" w:hAnsi="宋体" w:eastAsia="宋体" w:cs="宋体"/>
                <w:bCs/>
                <w:color w:val="auto"/>
                <w:sz w:val="21"/>
                <w:szCs w:val="21"/>
                <w:highlight w:val="none"/>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tc>
      </w:tr>
      <w:tr>
        <w:trPr>
          <w:trHeight w:val="361"/>
        </w:trPr>
        <w:tc>
          <w:tcPr>
            <w:tcW w:w="1114" w:type="dxa"/>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0" w:type="dxa"/>
            <w:vAlign w:val="center"/>
            <w:vMerge w:val="restart"/>
            <w:textDirection w:val="lrTb"/>
            <w:noWrap w:val="false"/>
          </w:tcPr>
          <w:p>
            <w:pPr>
              <w:jc w:val="center"/>
              <w:keepLines w:val="0"/>
              <w:keepNext w:val="0"/>
              <w:pageBreakBefore w:val="0"/>
              <w:spacing w:after="0"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售后服务方案</w:t>
            </w:r>
            <w:r/>
          </w:p>
          <w:p>
            <w:pPr>
              <w:jc w:val="center"/>
              <w:keepLines w:val="0"/>
              <w:keepNext w:val="0"/>
              <w:pageBreakBefore w:val="0"/>
              <w:spacing w:after="0"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6133"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1、投标人提供针对该项目的售后服务方案，方案包含：①售后服务体系②售后服务内容③售后队伍配置④售后管理办法⑤故障响应速度⑥故障解决方案。</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上述6项，每缺少一项内容扣1分，每有一处方案内容存在缺陷或不足的扣0.5分，扣完为止。最多得6分。</w:t>
            </w:r>
            <w:r/>
          </w:p>
          <w:p>
            <w:pPr>
              <w:jc w:val="both"/>
              <w:keepLines w:val="0"/>
              <w:keepNext w:val="0"/>
              <w:pageBreakBefore w:val="0"/>
              <w:spacing w:after="0" w:line="400" w:lineRule="exact"/>
              <w:widowControl w:val="off"/>
              <w:rPr>
                <w:rFonts w:hint="eastAsia" w:ascii="宋体" w:hAnsi="宋体" w:eastAsia="宋体" w:cs="宋体"/>
                <w:bCs/>
                <w:color w:val="auto"/>
                <w:sz w:val="21"/>
                <w:szCs w:val="21"/>
                <w:highlight w:val="none"/>
                <w:lang w:val="en-US" w:eastAsia="en-US" w:bidi="ar-SA"/>
              </w:rPr>
            </w:pPr>
            <w:r>
              <w:rPr>
                <w:rFonts w:hint="eastAsia" w:ascii="宋体" w:hAnsi="宋体" w:eastAsia="宋体" w:cs="宋体"/>
                <w:bCs/>
                <w:color w:val="auto"/>
                <w:sz w:val="21"/>
                <w:szCs w:val="21"/>
                <w:highlight w:val="none"/>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tc>
      </w:tr>
      <w:tr>
        <w:trPr>
          <w:trHeight w:val="361"/>
        </w:trPr>
        <w:tc>
          <w:tcPr>
            <w:tcW w:w="1114" w:type="dxa"/>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0" w:type="dxa"/>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6133" w:type="dxa"/>
            <w:vAlign w:val="center"/>
            <w:textDirection w:val="lrTb"/>
            <w:noWrap w:val="false"/>
          </w:tcPr>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、投标单位能够为本项目配备专职售后服务人员，且专职售后服务人员具有高级职称的，每有1人得2分，最多得2分。</w:t>
            </w:r>
            <w:r/>
          </w:p>
          <w:p>
            <w:pPr>
              <w:jc w:val="both"/>
              <w:keepLines w:val="0"/>
              <w:keepNext w:val="0"/>
              <w:pageBreakBefore w:val="0"/>
              <w:spacing w:after="0" w:line="400" w:lineRule="exact"/>
              <w:widowControl w:val="off"/>
              <w:rPr>
                <w:rFonts w:hint="default" w:ascii="宋体" w:hAnsi="宋体" w:eastAsia="宋体" w:cs="宋体"/>
                <w:sz w:val="21"/>
                <w:szCs w:val="21"/>
                <w:highlight w:val="yellow"/>
                <w:lang w:val="en-US" w:eastAsia="zh-CN"/>
              </w:rPr>
            </w:pPr>
            <w:r>
              <w:rPr>
                <w:rFonts w:hint="eastAsia" w:ascii="宋体" w:hAnsi="宋体" w:eastAsia="宋体" w:cs="宋体"/>
                <w:b/>
                <w:bCs/>
                <w:color w:val="auto"/>
                <w:sz w:val="21"/>
                <w:szCs w:val="21"/>
                <w:highlight w:val="none"/>
              </w:rPr>
              <w:t xml:space="preserve">需提供相关证书、社保机构出具的供应商为其拟派人员缴纳的</w:t>
            </w:r>
            <w:r>
              <w:rPr>
                <w:rFonts w:hint="eastAsia" w:ascii="宋体" w:hAnsi="宋体" w:eastAsia="宋体" w:cs="宋体"/>
                <w:b/>
                <w:bCs/>
                <w:color w:val="auto"/>
                <w:sz w:val="21"/>
                <w:szCs w:val="21"/>
                <w:highlight w:val="none"/>
                <w:lang w:val="en-US" w:eastAsia="zh-CN"/>
              </w:rPr>
              <w:t xml:space="preserve">本项目提交响应文件截止时间前6个月内</w:t>
            </w:r>
            <w:r>
              <w:rPr>
                <w:rFonts w:hint="eastAsia" w:ascii="宋体" w:hAnsi="宋体" w:eastAsia="宋体" w:cs="宋体"/>
                <w:b/>
                <w:bCs/>
                <w:color w:val="auto"/>
                <w:sz w:val="21"/>
                <w:szCs w:val="21"/>
                <w:highlight w:val="none"/>
              </w:rPr>
              <w:t xml:space="preserve">任意一个月的社保证明材料，否则不予计分</w:t>
            </w:r>
            <w:r>
              <w:rPr>
                <w:rFonts w:hint="eastAsia" w:ascii="宋体" w:hAnsi="宋体" w:eastAsia="宋体" w:cs="宋体"/>
                <w:color w:val="auto"/>
                <w:sz w:val="21"/>
                <w:szCs w:val="21"/>
                <w:highlight w:val="none"/>
              </w:rPr>
              <w:t xml:space="preserve">。</w:t>
            </w:r>
            <w:r/>
          </w:p>
        </w:tc>
      </w:tr>
      <w:tr>
        <w:trPr>
          <w:trHeight w:val="1301"/>
        </w:trPr>
        <w:tc>
          <w:tcPr>
            <w:tcW w:w="1114" w:type="dxa"/>
            <w:vAlign w:val="center"/>
            <w:vMerge w:val="continue"/>
            <w:textDirection w:val="lrTb"/>
            <w:noWrap w:val="false"/>
          </w:tcPr>
          <w:p>
            <w:pPr>
              <w:pStyle w:val="897"/>
              <w:jc w:val="center"/>
              <w:keepLines w:val="0"/>
              <w:keepNext w:val="0"/>
              <w:pageBreakBefore w:val="0"/>
              <w:spacing w:after="0"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0" w:type="dxa"/>
            <w:vAlign w:val="center"/>
            <w:vMerge w:val="restart"/>
            <w:textDirection w:val="lrTb"/>
            <w:noWrap w:val="false"/>
          </w:tcPr>
          <w:p>
            <w:pPr>
              <w:pStyle w:val="905"/>
              <w:ind w:left="0" w:firstLine="0"/>
              <w:jc w:val="center"/>
              <w:spacing w:line="440" w:lineRule="exact"/>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技术方案</w:t>
            </w:r>
            <w:r/>
          </w:p>
          <w:p>
            <w:pPr>
              <w:pStyle w:val="905"/>
              <w:ind w:left="0" w:firstLine="0"/>
              <w:jc w:val="center"/>
              <w:spacing w:line="440" w:lineRule="exact"/>
              <w:rPr>
                <w:rFonts w:hint="default" w:ascii="宋体" w:hAnsi="宋体" w:cs="宋体" w:eastAsiaTheme="minorEastAsia"/>
                <w:color w:val="auto"/>
                <w:sz w:val="21"/>
                <w:szCs w:val="21"/>
                <w:highlight w:val="none"/>
                <w:lang w:val="en-US" w:eastAsia="zh-CN" w:bidi="ar-SA"/>
              </w:rPr>
            </w:pPr>
            <w:r>
              <w:rPr>
                <w:rFonts w:hint="eastAsia" w:ascii="宋体" w:hAnsi="宋体" w:eastAsia="宋体" w:cs="宋体"/>
                <w:sz w:val="21"/>
                <w:szCs w:val="21"/>
                <w:lang w:val="zh-CN" w:eastAsia="zh-CN" w:bidi="ar-SA"/>
              </w:rPr>
              <w:t xml:space="preserve">（</w:t>
            </w:r>
            <w:r>
              <w:rPr>
                <w:rFonts w:hint="eastAsia" w:ascii="宋体" w:hAnsi="宋体" w:eastAsia="宋体" w:cs="宋体"/>
                <w:sz w:val="21"/>
                <w:szCs w:val="21"/>
                <w:lang w:val="en-US" w:eastAsia="zh-CN" w:bidi="ar-SA"/>
              </w:rPr>
              <w:t xml:space="preserve">13分）</w:t>
            </w:r>
            <w:r/>
          </w:p>
        </w:tc>
        <w:tc>
          <w:tcPr>
            <w:shd w:val="clear" w:color="auto" w:fill="auto"/>
            <w:tcW w:w="6133" w:type="dxa"/>
            <w:vAlign w:val="top"/>
            <w:textDirection w:val="lrTb"/>
            <w:noWrap w:val="false"/>
          </w:tcPr>
          <w:p>
            <w:pPr>
              <w:pStyle w:val="905"/>
              <w:numPr>
                <w:ilvl w:val="0"/>
                <w:numId w:val="0"/>
              </w:numPr>
              <w:jc w:val="both"/>
              <w:rPr>
                <w:rFonts w:hint="eastAsia" w:ascii="宋体" w:hAnsi="宋体" w:eastAsia="宋体" w:cs="宋体"/>
                <w:sz w:val="21"/>
                <w:szCs w:val="21"/>
                <w:lang w:val="en-US" w:eastAsia="en-US" w:bidi="ar-SA"/>
              </w:rPr>
            </w:pPr>
            <w:r>
              <w:rPr>
                <w:rFonts w:hint="eastAsia"/>
                <w:b w:val="0"/>
                <w:bCs/>
                <w:color w:val="auto"/>
                <w:sz w:val="21"/>
                <w:szCs w:val="21"/>
                <w:highlight w:val="none"/>
                <w:lang w:val="en-US" w:eastAsia="zh-CN"/>
              </w:rPr>
              <w:t xml:space="preserve">1、</w:t>
            </w:r>
            <w:r>
              <w:rPr>
                <w:rFonts w:hint="eastAsia" w:ascii="宋体" w:hAnsi="宋体"/>
                <w:b w:val="0"/>
                <w:bCs/>
                <w:color w:val="auto"/>
                <w:sz w:val="21"/>
                <w:szCs w:val="21"/>
                <w:highlight w:val="none"/>
              </w:rPr>
              <w:t xml:space="preserve">供应商需对本工程有清晰的理解，对①项目的建设目的②建设需求③后续建设方向有建设性的规划④设备与后端平台的接入方案，提供方案；</w:t>
            </w:r>
            <w:r>
              <w:rPr>
                <w:rFonts w:hint="eastAsia" w:ascii="宋体" w:hAnsi="宋体" w:eastAsia="宋体" w:cs="宋体"/>
                <w:bCs/>
                <w:color w:val="auto"/>
                <w:sz w:val="21"/>
                <w:szCs w:val="21"/>
                <w:highlight w:val="none"/>
              </w:rPr>
              <w:t xml:space="preserve">上述4项，每缺少一项内容扣2分，每有一处方案内容存在缺陷或不足的扣1分，扣完为止。最多得8分。</w:t>
            </w:r>
            <w:r>
              <w:rPr>
                <w:rFonts w:hint="eastAsia" w:ascii="宋体" w:hAnsi="宋体"/>
                <w:b w:val="0"/>
                <w:bCs/>
                <w:color w:val="auto"/>
                <w:sz w:val="21"/>
                <w:szCs w:val="21"/>
                <w:highlight w:val="none"/>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tc>
      </w:tr>
      <w:tr>
        <w:trPr>
          <w:trHeight w:val="1301"/>
        </w:trPr>
        <w:tc>
          <w:tcPr>
            <w:tcW w:w="1114" w:type="dxa"/>
            <w:vAlign w:val="center"/>
            <w:vMerge w:val="continue"/>
            <w:textDirection w:val="lrTb"/>
            <w:noWrap w:val="false"/>
          </w:tcPr>
          <w:p>
            <w:pPr>
              <w:pStyle w:val="897"/>
              <w:jc w:val="center"/>
              <w:keepLines w:val="0"/>
              <w:keepNext w:val="0"/>
              <w:pageBreakBefore w:val="0"/>
              <w:spacing w:after="0"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0" w:type="dxa"/>
            <w:vAlign w:val="center"/>
            <w:vMerge w:val="continue"/>
            <w:textDirection w:val="lrTb"/>
            <w:noWrap w:val="false"/>
          </w:tcPr>
          <w:p>
            <w:pPr>
              <w:pStyle w:val="905"/>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6133" w:type="dxa"/>
            <w:vAlign w:val="top"/>
            <w:textDirection w:val="lrTb"/>
            <w:noWrap w:val="false"/>
          </w:tcPr>
          <w:p>
            <w:pPr>
              <w:pStyle w:val="905"/>
              <w:ind w:left="0" w:firstLine="0"/>
              <w:jc w:val="both"/>
              <w:rPr>
                <w:rFonts w:hint="eastAsia" w:ascii="宋体" w:hAnsi="宋体" w:eastAsia="宋体" w:cs="宋体"/>
                <w:sz w:val="21"/>
                <w:szCs w:val="21"/>
              </w:rPr>
            </w:pPr>
            <w:r>
              <w:rPr>
                <w:rFonts w:hint="eastAsia" w:ascii="宋体" w:hAnsi="宋体"/>
                <w:b w:val="0"/>
                <w:bCs/>
                <w:color w:val="auto"/>
                <w:sz w:val="21"/>
                <w:szCs w:val="21"/>
                <w:highlight w:val="none"/>
              </w:rPr>
              <w:t xml:space="preserve">2、投标人提供针对该项目的详细技术方案，方案包含：①立杆</w:t>
            </w:r>
            <w:r>
              <w:rPr>
                <w:rFonts w:hint="eastAsia"/>
                <w:b w:val="0"/>
                <w:bCs/>
                <w:color w:val="auto"/>
                <w:sz w:val="21"/>
                <w:szCs w:val="21"/>
                <w:highlight w:val="none"/>
                <w:lang w:eastAsia="zh-CN"/>
              </w:rPr>
              <w:t xml:space="preserve">安装</w:t>
            </w:r>
            <w:r>
              <w:rPr>
                <w:rFonts w:hint="eastAsia" w:ascii="宋体" w:hAnsi="宋体"/>
                <w:b w:val="0"/>
                <w:bCs/>
                <w:color w:val="auto"/>
                <w:sz w:val="21"/>
                <w:szCs w:val="21"/>
                <w:highlight w:val="none"/>
              </w:rPr>
              <w:t xml:space="preserve">②设备安装</w:t>
            </w:r>
            <w:r>
              <w:rPr>
                <w:rFonts w:hint="eastAsia"/>
                <w:b w:val="0"/>
                <w:bCs/>
                <w:color w:val="auto"/>
                <w:sz w:val="21"/>
                <w:szCs w:val="21"/>
                <w:highlight w:val="none"/>
                <w:lang w:eastAsia="zh-CN"/>
              </w:rPr>
              <w:t xml:space="preserve">实施</w:t>
            </w:r>
            <w:r>
              <w:rPr>
                <w:rFonts w:hint="eastAsia" w:ascii="宋体" w:hAnsi="宋体"/>
                <w:b w:val="0"/>
                <w:bCs/>
                <w:color w:val="auto"/>
                <w:sz w:val="21"/>
                <w:szCs w:val="21"/>
                <w:highlight w:val="none"/>
              </w:rPr>
              <w:t xml:space="preserve">③设备取电④</w:t>
            </w:r>
            <w:r>
              <w:rPr>
                <w:rFonts w:hint="eastAsia"/>
                <w:b w:val="0"/>
                <w:bCs/>
                <w:color w:val="auto"/>
                <w:sz w:val="21"/>
                <w:szCs w:val="21"/>
                <w:highlight w:val="none"/>
                <w:lang w:eastAsia="zh-CN"/>
              </w:rPr>
              <w:t xml:space="preserve">配套</w:t>
            </w:r>
            <w:r>
              <w:rPr>
                <w:rFonts w:hint="eastAsia" w:ascii="宋体" w:hAnsi="宋体"/>
                <w:b w:val="0"/>
                <w:bCs/>
                <w:color w:val="auto"/>
                <w:sz w:val="21"/>
                <w:szCs w:val="21"/>
                <w:highlight w:val="none"/>
              </w:rPr>
              <w:t xml:space="preserve">线路</w:t>
            </w:r>
            <w:r>
              <w:rPr>
                <w:rFonts w:hint="eastAsia"/>
                <w:b w:val="0"/>
                <w:bCs/>
                <w:color w:val="auto"/>
                <w:sz w:val="21"/>
                <w:szCs w:val="21"/>
                <w:highlight w:val="none"/>
                <w:lang w:eastAsia="zh-CN"/>
              </w:rPr>
              <w:t xml:space="preserve">敷设</w:t>
            </w:r>
            <w:r>
              <w:rPr>
                <w:rFonts w:hint="eastAsia" w:ascii="宋体" w:hAnsi="宋体"/>
                <w:b w:val="0"/>
                <w:bCs/>
                <w:color w:val="auto"/>
                <w:sz w:val="21"/>
                <w:szCs w:val="21"/>
                <w:highlight w:val="none"/>
              </w:rPr>
              <w:t xml:space="preserve">⑤系统调试。</w:t>
            </w:r>
            <w:r>
              <w:rPr>
                <w:rFonts w:hint="eastAsia" w:ascii="宋体" w:hAnsi="宋体" w:eastAsia="宋体" w:cs="宋体"/>
                <w:bCs/>
                <w:color w:val="auto"/>
                <w:sz w:val="21"/>
                <w:szCs w:val="21"/>
                <w:highlight w:val="none"/>
              </w:rPr>
              <w:t xml:space="preserve">上述5项，每缺少一项内容扣1分，每有一处方案内容存在缺陷或不足的扣0.5分，扣完为止。最多得5分。</w:t>
            </w:r>
            <w:r>
              <w:rPr>
                <w:rFonts w:hint="eastAsia" w:ascii="宋体" w:hAnsi="宋体"/>
                <w:b w:val="0"/>
                <w:bCs/>
                <w:color w:val="auto"/>
                <w:sz w:val="21"/>
                <w:szCs w:val="21"/>
                <w:highlight w:val="none"/>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tc>
      </w:tr>
      <w:tr>
        <w:trPr>
          <w:trHeight w:val="1100"/>
        </w:trPr>
        <w:tc>
          <w:tcPr>
            <w:tcW w:w="1114" w:type="dxa"/>
            <w:vAlign w:val="center"/>
            <w:vMerge w:val="continue"/>
            <w:textDirection w:val="lrTb"/>
            <w:noWrap w:val="false"/>
          </w:tcPr>
          <w:p>
            <w:pPr>
              <w:pStyle w:val="897"/>
              <w:jc w:val="center"/>
              <w:keepLines w:val="0"/>
              <w:keepNext w:val="0"/>
              <w:pageBreakBefore w:val="0"/>
              <w:spacing w:after="0"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center"/>
              <w:keepLines w:val="0"/>
              <w:keepNext w:val="0"/>
              <w:pageBreakBefore w:val="0"/>
              <w:spacing w:after="0"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质保期承诺</w:t>
            </w:r>
            <w:r/>
          </w:p>
          <w:p>
            <w:pPr>
              <w:jc w:val="center"/>
              <w:keepLines w:val="0"/>
              <w:keepNext w:val="0"/>
              <w:pageBreakBefore w:val="0"/>
              <w:spacing w:after="0" w:line="40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（3分）</w:t>
            </w:r>
            <w:r/>
          </w:p>
          <w:p>
            <w:pPr>
              <w:pStyle w:val="905"/>
              <w:ind w:firstLine="42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6133" w:type="dxa"/>
            <w:vAlign w:val="top"/>
            <w:textDirection w:val="lrTb"/>
            <w:noWrap w:val="false"/>
          </w:tcPr>
          <w:p>
            <w:pPr>
              <w:pStyle w:val="905"/>
              <w:ind w:left="0" w:firstLine="0"/>
              <w:jc w:val="both"/>
              <w:rPr>
                <w:rFonts w:hint="eastAsia" w:ascii="宋体" w:hAnsi="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r>
            <w:r/>
          </w:p>
          <w:p>
            <w:pPr>
              <w:pStyle w:val="905"/>
              <w:ind w:left="0" w:firstLine="0"/>
              <w:jc w:val="both"/>
              <w:rPr>
                <w:rFonts w:hint="eastAsia" w:ascii="宋体" w:hAnsi="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在满足招标文件免费质保期要求(3年)的基础上，每免费延长一年质保的得1分（延长不足1年的不计分），本项最高得3分。</w:t>
            </w:r>
            <w:r/>
          </w:p>
          <w:p>
            <w:pPr>
              <w:pStyle w:val="905"/>
              <w:ind w:left="0" w:firstLine="0"/>
              <w:jc w:val="both"/>
              <w:rPr>
                <w:rFonts w:hint="eastAsia" w:ascii="宋体" w:hAnsi="宋体"/>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bidi="ar-SA"/>
              </w:rPr>
              <w:t xml:space="preserve">注：投标文件中提供承诺函并加盖投标人电子签章方为有效，否则不得分（承诺函格式自拟）。本项最高得</w:t>
            </w:r>
            <w:r>
              <w:rPr>
                <w:rFonts w:hint="eastAsia" w:ascii="宋体" w:hAnsi="宋体" w:cs="Times New Roman"/>
                <w:b w:val="0"/>
                <w:bCs/>
                <w:color w:val="auto"/>
                <w:sz w:val="21"/>
                <w:szCs w:val="21"/>
                <w:highlight w:val="none"/>
                <w:lang w:val="en-US" w:eastAsia="zh-CN" w:bidi="ar-SA"/>
              </w:rPr>
              <w:t xml:space="preserve">3</w:t>
            </w:r>
            <w:r>
              <w:rPr>
                <w:rFonts w:hint="eastAsia" w:ascii="宋体" w:hAnsi="宋体" w:eastAsia="宋体" w:cs="Times New Roman"/>
                <w:b w:val="0"/>
                <w:bCs/>
                <w:color w:val="auto"/>
                <w:sz w:val="21"/>
                <w:szCs w:val="21"/>
                <w:highlight w:val="none"/>
                <w:lang w:val="en-US" w:eastAsia="zh-CN" w:bidi="ar-SA"/>
              </w:rPr>
              <w:t xml:space="preserve">分，最低不得分。</w:t>
            </w:r>
            <w:r/>
          </w:p>
        </w:tc>
      </w:tr>
      <w:tr>
        <w:trPr>
          <w:trHeight w:val="758"/>
        </w:trPr>
        <w:tc>
          <w:tcPr>
            <w:gridSpan w:val="3"/>
            <w:tcW w:w="9247" w:type="dxa"/>
            <w:vAlign w:val="center"/>
            <w:textDirection w:val="lrTb"/>
            <w:noWrap w:val="false"/>
          </w:tcPr>
          <w:p>
            <w:pPr>
              <w:keepLines w:val="0"/>
              <w:keepNext w:val="0"/>
              <w:pageBreakBefore w:val="0"/>
              <w:spacing w:after="0" w:line="360" w:lineRule="auto"/>
              <w:widowControl/>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eastAsia="zh-CN"/>
              </w:rPr>
              <w:t xml:space="preserve">合计：</w:t>
            </w:r>
            <w:r>
              <w:rPr>
                <w:rFonts w:hint="eastAsia" w:ascii="Times New Roman" w:hAnsi="Times New Roman" w:eastAsia="宋体" w:cs="宋体"/>
                <w:color w:val="auto"/>
                <w:sz w:val="21"/>
                <w:szCs w:val="21"/>
                <w:highlight w:val="none"/>
                <w:lang w:val="en-US" w:eastAsia="zh-CN"/>
              </w:rPr>
              <w:t xml:space="preserve">100分</w:t>
            </w:r>
            <w:r/>
          </w:p>
        </w:tc>
      </w:tr>
    </w:tbl>
    <w:p>
      <w:pPr>
        <w:ind w:firstLine="420"/>
        <w:jc w:val="left"/>
        <w:spacing w:after="200"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本章说明：本次评标采用综合评分法。</w:t>
      </w:r>
      <w:r/>
    </w:p>
    <w:p>
      <w:pPr>
        <w:pStyle w:val="874"/>
        <w:ind w:firstLine="48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注：评分结果精确到小数点后两位。</w:t>
      </w:r>
      <w:r/>
    </w:p>
    <w:p>
      <w:pPr>
        <w:contextualSpacing/>
        <w:ind w:left="0" w:firstLine="480"/>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注：为方便评委评审，请投标人按评标办法中所涉及的事项做评分索引表。</w:t>
      </w:r>
      <w:r/>
    </w:p>
    <w:p>
      <w:pPr>
        <w:pStyle w:val="958"/>
      </w:pPr>
      <w:r/>
      <w:r/>
    </w:p>
    <w:p>
      <w:pPr>
        <w:pStyle w:val="911"/>
        <w:numPr>
          <w:ilvl w:val="0"/>
          <w:numId w:val="0"/>
        </w:numPr>
        <w:jc w:val="center"/>
        <w:pageBreakBefore/>
        <w:rPr>
          <w:rFonts w:hint="eastAsia" w:ascii="仿宋" w:hAnsi="仿宋" w:eastAsia="仿宋" w:cs="仿宋"/>
          <w:sz w:val="24"/>
          <w:szCs w:val="24"/>
          <w:highlight w:val="none"/>
          <w:lang w:bidi="ar"/>
        </w:rPr>
      </w:pPr>
      <w:r>
        <w:rPr>
          <w:rFonts w:hint="eastAsia" w:ascii="仿宋" w:hAnsi="仿宋" w:eastAsia="仿宋"/>
          <w:b/>
          <w:bCs/>
          <w:sz w:val="30"/>
          <w:szCs w:val="30"/>
          <w:highlight w:val="none"/>
          <w:lang w:eastAsia="zh-CN"/>
        </w:rPr>
        <w:t xml:space="preserve">第五章</w:t>
      </w:r>
      <w:r>
        <w:rPr>
          <w:rFonts w:ascii="仿宋" w:hAnsi="仿宋" w:eastAsia="仿宋"/>
          <w:b/>
          <w:bCs/>
          <w:sz w:val="30"/>
          <w:szCs w:val="30"/>
          <w:highlight w:val="none"/>
        </w:rPr>
        <w:t xml:space="preserve"> 拟签订的合同文本</w:t>
      </w:r>
      <w:r/>
    </w:p>
    <w:p>
      <w:pPr>
        <w:pStyle w:val="894"/>
        <w:rPr>
          <w:rFonts w:hint="eastAsia"/>
          <w:highlight w:val="none"/>
        </w:rPr>
      </w:pPr>
      <w:r>
        <w:rPr>
          <w:rFonts w:hint="eastAsia"/>
          <w:highlight w:val="none"/>
        </w:rPr>
      </w:r>
      <w:r/>
    </w:p>
    <w:p>
      <w:pPr>
        <w:pStyle w:val="1117"/>
        <w:jc w:val="center"/>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合同草案条款</w:t>
      </w:r>
      <w:r/>
    </w:p>
    <w:p>
      <w:pPr>
        <w:ind w:firstLine="482"/>
        <w:jc w:val="both"/>
        <w:spacing w:line="360" w:lineRule="exact"/>
        <w:widowControl w:val="off"/>
        <w:rPr>
          <w:rFonts w:hint="eastAsia" w:ascii="仿宋" w:hAnsi="仿宋" w:eastAsia="仿宋"/>
          <w:b/>
          <w:sz w:val="24"/>
          <w:szCs w:val="24"/>
          <w:highlight w:val="none"/>
          <w:lang w:eastAsia="zh-CN"/>
        </w:rPr>
      </w:pPr>
      <w:r>
        <w:rPr>
          <w:rFonts w:hint="eastAsia" w:ascii="仿宋" w:hAnsi="仿宋" w:eastAsia="仿宋"/>
          <w:b/>
          <w:sz w:val="24"/>
          <w:szCs w:val="24"/>
          <w:highlight w:val="none"/>
        </w:rPr>
        <w:t xml:space="preserve">买方：</w:t>
      </w:r>
      <w:r>
        <w:rPr>
          <w:rFonts w:hint="eastAsia" w:ascii="仿宋" w:hAnsi="仿宋" w:eastAsia="仿宋"/>
          <w:sz w:val="24"/>
          <w:szCs w:val="24"/>
          <w:highlight w:val="none"/>
          <w:lang w:eastAsia="zh-CN"/>
        </w:rPr>
        <w:t xml:space="preserve">睢宁县</w:t>
      </w:r>
      <w:r>
        <w:rPr>
          <w:rFonts w:hint="eastAsia" w:ascii="仿宋" w:hAnsi="仿宋" w:eastAsia="仿宋"/>
          <w:sz w:val="24"/>
          <w:szCs w:val="24"/>
          <w:highlight w:val="none"/>
          <w:lang w:val="en-US" w:eastAsia="zh-CN"/>
        </w:rPr>
        <w:t xml:space="preserve">水务</w:t>
      </w:r>
      <w:r>
        <w:rPr>
          <w:rFonts w:hint="eastAsia" w:ascii="仿宋" w:hAnsi="仿宋" w:eastAsia="仿宋"/>
          <w:sz w:val="24"/>
          <w:szCs w:val="24"/>
          <w:highlight w:val="none"/>
          <w:lang w:eastAsia="zh-CN"/>
        </w:rPr>
        <w:t xml:space="preserve">局</w:t>
      </w:r>
      <w:r/>
    </w:p>
    <w:p>
      <w:pPr>
        <w:ind w:firstLine="482"/>
        <w:jc w:val="both"/>
        <w:spacing w:line="360" w:lineRule="exact"/>
        <w:widowControl w:val="off"/>
        <w:rPr>
          <w:rFonts w:ascii="仿宋" w:hAnsi="仿宋" w:eastAsia="仿宋"/>
          <w:sz w:val="24"/>
          <w:szCs w:val="24"/>
          <w:highlight w:val="none"/>
        </w:rPr>
      </w:pPr>
      <w:r>
        <w:rPr>
          <w:rFonts w:hint="eastAsia" w:ascii="仿宋" w:hAnsi="仿宋" w:eastAsia="仿宋"/>
          <w:b/>
          <w:sz w:val="24"/>
          <w:szCs w:val="24"/>
          <w:highlight w:val="none"/>
        </w:rPr>
        <w:t xml:space="preserve">卖方：</w:t>
      </w:r>
      <w:r/>
    </w:p>
    <w:p>
      <w:pPr>
        <w:ind w:firstLine="482"/>
        <w:jc w:val="both"/>
        <w:spacing w:line="360" w:lineRule="exact"/>
        <w:widowControl w:val="off"/>
        <w:rPr>
          <w:rFonts w:ascii="仿宋" w:hAnsi="仿宋" w:eastAsia="仿宋"/>
          <w:sz w:val="24"/>
          <w:szCs w:val="24"/>
          <w:highlight w:val="none"/>
        </w:rPr>
      </w:pPr>
      <w:r>
        <w:rPr>
          <w:rFonts w:hint="eastAsia" w:ascii="仿宋" w:hAnsi="仿宋" w:eastAsia="仿宋"/>
          <w:b/>
          <w:sz w:val="24"/>
          <w:szCs w:val="24"/>
          <w:highlight w:val="none"/>
        </w:rPr>
        <w:t xml:space="preserve">签订地点：</w:t>
      </w:r>
      <w:r/>
    </w:p>
    <w:p>
      <w:pPr>
        <w:ind w:firstLine="480"/>
        <w:jc w:val="both"/>
        <w:spacing w:line="36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买、卖双方根据《中华人民共和国政府采购法》、《中华人民共和国民法典》，按照</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               </w:t>
      </w:r>
      <w:r>
        <w:rPr>
          <w:rFonts w:hint="eastAsia" w:ascii="仿宋" w:hAnsi="仿宋" w:eastAsia="仿宋"/>
          <w:sz w:val="24"/>
          <w:szCs w:val="24"/>
          <w:highlight w:val="none"/>
        </w:rPr>
        <w:t xml:space="preserve">签发的成交通知书及采购文件，按照平等、自愿的原则，经友好协商，签订本政府采购合同。双方签订协议如下：</w:t>
      </w:r>
      <w:r/>
    </w:p>
    <w:p>
      <w:pPr>
        <w:ind w:firstLine="480"/>
        <w:jc w:val="both"/>
        <w:spacing w:line="36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以下文件应构成买方和卖方之间达成的合同，每一文件均应作为本合同的组成部分进行阅读和解释，若各文件之间存在含糊不清或互相冲突之处，优先顺序应按下列文件顺序解释：</w:t>
      </w:r>
      <w:r>
        <w:rPr>
          <w:rFonts w:ascii="仿宋" w:hAnsi="仿宋" w:eastAsia="仿宋"/>
          <w:sz w:val="24"/>
          <w:szCs w:val="24"/>
          <w:highlight w:val="none"/>
        </w:rPr>
        <w:t xml:space="preserve">(1)</w:t>
      </w:r>
      <w:r>
        <w:rPr>
          <w:rFonts w:hint="eastAsia" w:ascii="仿宋" w:hAnsi="仿宋" w:eastAsia="仿宋"/>
          <w:sz w:val="24"/>
          <w:szCs w:val="24"/>
          <w:highlight w:val="none"/>
        </w:rPr>
        <w:t xml:space="preserve">中标通知书；</w:t>
      </w:r>
      <w:r>
        <w:rPr>
          <w:rFonts w:ascii="仿宋" w:hAnsi="仿宋" w:eastAsia="仿宋"/>
          <w:sz w:val="24"/>
          <w:szCs w:val="24"/>
          <w:highlight w:val="none"/>
        </w:rPr>
        <w:t xml:space="preserve">(2)</w:t>
      </w:r>
      <w:r>
        <w:rPr>
          <w:rFonts w:hint="eastAsia" w:ascii="仿宋" w:hAnsi="仿宋" w:eastAsia="仿宋"/>
          <w:sz w:val="24"/>
          <w:szCs w:val="24"/>
          <w:highlight w:val="none"/>
        </w:rPr>
        <w:t xml:space="preserve">本合同约定条款；</w:t>
      </w:r>
      <w:r>
        <w:rPr>
          <w:rFonts w:ascii="仿宋" w:hAnsi="仿宋" w:eastAsia="仿宋"/>
          <w:sz w:val="24"/>
          <w:szCs w:val="24"/>
          <w:highlight w:val="none"/>
        </w:rPr>
        <w:t xml:space="preserve">(3)</w:t>
      </w:r>
      <w:r>
        <w:rPr>
          <w:rFonts w:hint="eastAsia" w:ascii="仿宋" w:hAnsi="仿宋" w:eastAsia="仿宋"/>
          <w:sz w:val="24"/>
          <w:szCs w:val="24"/>
          <w:highlight w:val="none"/>
        </w:rPr>
        <w:t xml:space="preserve">卖方的投标响应文件；</w:t>
      </w:r>
      <w:r>
        <w:rPr>
          <w:rFonts w:ascii="仿宋" w:hAnsi="仿宋" w:eastAsia="仿宋"/>
          <w:sz w:val="24"/>
          <w:szCs w:val="24"/>
          <w:highlight w:val="none"/>
        </w:rPr>
        <w:t xml:space="preserve">(4)</w:t>
      </w:r>
      <w:r>
        <w:rPr>
          <w:rFonts w:hint="eastAsia" w:ascii="仿宋" w:hAnsi="仿宋" w:eastAsia="仿宋"/>
          <w:sz w:val="24"/>
          <w:szCs w:val="24"/>
          <w:highlight w:val="none"/>
        </w:rPr>
        <w:t xml:space="preserve">合同附件。本合同其他未尽事宜及与采购文件有矛盾之处，以采购文件</w:t>
      </w:r>
      <w:r>
        <w:rPr>
          <w:rFonts w:ascii="仿宋" w:hAnsi="仿宋" w:eastAsia="仿宋"/>
          <w:sz w:val="24"/>
          <w:szCs w:val="24"/>
          <w:highlight w:val="none"/>
        </w:rPr>
        <w:t xml:space="preserve">[</w:t>
      </w:r>
      <w:r>
        <w:rPr>
          <w:rFonts w:hint="eastAsia" w:ascii="仿宋" w:hAnsi="仿宋" w:eastAsia="仿宋"/>
          <w:sz w:val="24"/>
          <w:szCs w:val="24"/>
          <w:highlight w:val="none"/>
        </w:rPr>
        <w:t xml:space="preserve">采购编号：</w:t>
      </w:r>
      <w:r>
        <w:rPr>
          <w:rFonts w:ascii="仿宋" w:hAnsi="仿宋" w:eastAsia="仿宋"/>
          <w:sz w:val="24"/>
          <w:szCs w:val="24"/>
          <w:highlight w:val="none"/>
          <w:u w:val="single"/>
        </w:rPr>
        <w:t xml:space="preserve">                         </w:t>
      </w:r>
      <w:r>
        <w:rPr>
          <w:rFonts w:ascii="仿宋" w:hAnsi="仿宋" w:eastAsia="仿宋"/>
          <w:sz w:val="24"/>
          <w:szCs w:val="24"/>
          <w:highlight w:val="none"/>
        </w:rPr>
        <w:t xml:space="preserve">]</w:t>
      </w:r>
      <w:r>
        <w:rPr>
          <w:rFonts w:hint="eastAsia" w:ascii="仿宋" w:hAnsi="仿宋" w:eastAsia="仿宋"/>
          <w:sz w:val="24"/>
          <w:szCs w:val="24"/>
          <w:highlight w:val="none"/>
        </w:rPr>
        <w:t xml:space="preserve">为准。</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第一条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定义</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1.1 </w:t>
      </w:r>
      <w:r>
        <w:rPr>
          <w:rFonts w:hint="eastAsia" w:ascii="仿宋" w:hAnsi="仿宋" w:eastAsia="仿宋"/>
          <w:sz w:val="24"/>
          <w:szCs w:val="24"/>
          <w:highlight w:val="none"/>
        </w:rPr>
        <w:t xml:space="preserve">“买方”为</w:t>
      </w:r>
      <w:r>
        <w:rPr>
          <w:rFonts w:hint="eastAsia" w:ascii="仿宋" w:hAnsi="仿宋" w:eastAsia="仿宋"/>
          <w:sz w:val="24"/>
          <w:szCs w:val="24"/>
          <w:highlight w:val="none"/>
          <w:u w:val="single"/>
          <w:lang w:eastAsia="zh-CN"/>
        </w:rPr>
        <w:t xml:space="preserve">睢宁县</w:t>
      </w:r>
      <w:r>
        <w:rPr>
          <w:rFonts w:hint="eastAsia" w:ascii="仿宋" w:hAnsi="仿宋" w:eastAsia="仿宋"/>
          <w:sz w:val="24"/>
          <w:szCs w:val="24"/>
          <w:highlight w:val="none"/>
          <w:u w:val="single"/>
          <w:lang w:val="en-US" w:eastAsia="zh-CN"/>
        </w:rPr>
        <w:t xml:space="preserve">水务</w:t>
      </w:r>
      <w:r>
        <w:rPr>
          <w:rFonts w:hint="eastAsia" w:ascii="仿宋" w:hAnsi="仿宋" w:eastAsia="仿宋"/>
          <w:sz w:val="24"/>
          <w:szCs w:val="24"/>
          <w:highlight w:val="none"/>
          <w:u w:val="single"/>
          <w:lang w:eastAsia="zh-CN"/>
        </w:rPr>
        <w:t xml:space="preserve">局</w:t>
      </w:r>
      <w:r>
        <w:rPr>
          <w:rFonts w:hint="eastAsia" w:ascii="仿宋" w:hAnsi="仿宋" w:eastAsia="仿宋"/>
          <w:sz w:val="24"/>
          <w:szCs w:val="24"/>
          <w:highlight w:val="none"/>
        </w:rPr>
        <w:t xml:space="preserve">。</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1.2 </w:t>
      </w:r>
      <w:r>
        <w:rPr>
          <w:rFonts w:hint="eastAsia" w:ascii="仿宋" w:hAnsi="仿宋" w:eastAsia="仿宋"/>
          <w:sz w:val="24"/>
          <w:szCs w:val="24"/>
          <w:highlight w:val="none"/>
        </w:rPr>
        <w:t xml:space="preserve">“卖方”为</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           </w:t>
      </w:r>
      <w:r>
        <w:rPr>
          <w:rFonts w:hint="eastAsia" w:ascii="仿宋" w:hAnsi="仿宋" w:eastAsia="仿宋"/>
          <w:sz w:val="24"/>
          <w:szCs w:val="24"/>
          <w:highlight w:val="none"/>
        </w:rPr>
        <w:t xml:space="preserve">。</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1.3 </w:t>
      </w:r>
      <w:r>
        <w:rPr>
          <w:rFonts w:hint="eastAsia" w:ascii="仿宋" w:hAnsi="仿宋" w:eastAsia="仿宋"/>
          <w:sz w:val="24"/>
          <w:szCs w:val="24"/>
          <w:highlight w:val="none"/>
        </w:rPr>
        <w:t xml:space="preserve">“项目现场”系指本合同项下</w:t>
      </w:r>
      <w:r>
        <w:rPr>
          <w:rFonts w:hint="eastAsia" w:ascii="仿宋" w:hAnsi="仿宋" w:eastAsia="仿宋"/>
          <w:sz w:val="24"/>
          <w:szCs w:val="24"/>
          <w:highlight w:val="none"/>
          <w:lang w:eastAsia="zh-CN"/>
        </w:rPr>
        <w:t xml:space="preserve">硬件设备、软件系统安装</w:t>
      </w:r>
      <w:r>
        <w:rPr>
          <w:rFonts w:hint="eastAsia" w:ascii="仿宋" w:hAnsi="仿宋" w:eastAsia="仿宋"/>
          <w:sz w:val="24"/>
          <w:szCs w:val="24"/>
          <w:highlight w:val="none"/>
        </w:rPr>
        <w:t xml:space="preserve">运行的现场。</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1.4 </w:t>
      </w:r>
      <w:r>
        <w:rPr>
          <w:rFonts w:hint="eastAsia" w:ascii="仿宋" w:hAnsi="仿宋" w:eastAsia="仿宋"/>
          <w:sz w:val="24"/>
          <w:szCs w:val="24"/>
          <w:highlight w:val="none"/>
        </w:rPr>
        <w:t xml:space="preserve">“合同货币”即</w:t>
      </w:r>
      <w:r>
        <w:rPr>
          <w:rFonts w:hint="eastAsia" w:ascii="仿宋" w:hAnsi="仿宋" w:eastAsia="仿宋"/>
          <w:sz w:val="24"/>
          <w:szCs w:val="24"/>
          <w:highlight w:val="none"/>
          <w:u w:val="single"/>
        </w:rPr>
        <w:t xml:space="preserve">人民币</w:t>
      </w:r>
      <w:r>
        <w:rPr>
          <w:rFonts w:hint="eastAsia" w:ascii="仿宋" w:hAnsi="仿宋" w:eastAsia="仿宋"/>
          <w:sz w:val="24"/>
          <w:szCs w:val="24"/>
          <w:highlight w:val="none"/>
        </w:rPr>
        <w:t xml:space="preserve">。</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1.5</w:t>
      </w:r>
      <w:r>
        <w:rPr>
          <w:rFonts w:hint="eastAsia" w:ascii="仿宋" w:hAnsi="仿宋" w:eastAsia="仿宋"/>
          <w:sz w:val="24"/>
          <w:szCs w:val="24"/>
          <w:highlight w:val="none"/>
        </w:rPr>
        <w:t xml:space="preserve">“技术资料”是指与合同标的的检验、安装、运行、验收、操作以及维修有关的技术指标、规格、图纸和文件。</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1.6</w:t>
      </w:r>
      <w:r>
        <w:rPr>
          <w:rFonts w:hint="eastAsia" w:ascii="仿宋" w:hAnsi="仿宋" w:eastAsia="仿宋"/>
          <w:sz w:val="24"/>
          <w:szCs w:val="24"/>
          <w:highlight w:val="none"/>
        </w:rPr>
        <w:t xml:space="preserve">“技术培训”是指在合同标的的安装、运行、验收、操作、</w:t>
      </w:r>
      <w:r>
        <w:rPr>
          <w:rFonts w:hint="eastAsia" w:ascii="仿宋" w:hAnsi="仿宋" w:eastAsia="仿宋"/>
          <w:sz w:val="24"/>
          <w:szCs w:val="24"/>
          <w:highlight w:val="none"/>
          <w:lang w:eastAsia="zh-CN"/>
        </w:rPr>
        <w:t xml:space="preserve">维护</w:t>
      </w:r>
      <w:r>
        <w:rPr>
          <w:rFonts w:hint="eastAsia" w:ascii="仿宋" w:hAnsi="仿宋" w:eastAsia="仿宋"/>
          <w:sz w:val="24"/>
          <w:szCs w:val="24"/>
          <w:highlight w:val="none"/>
        </w:rPr>
        <w:t xml:space="preserve">以及其他工作等方面卖方给予买方的培训。</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1.7 </w:t>
      </w:r>
      <w:r>
        <w:rPr>
          <w:rFonts w:hint="eastAsia" w:ascii="仿宋" w:hAnsi="仿宋" w:eastAsia="仿宋"/>
          <w:sz w:val="24"/>
          <w:szCs w:val="24"/>
          <w:highlight w:val="none"/>
        </w:rPr>
        <w:t xml:space="preserve">“安装”是指有关标的、和材料的系统集成工作，指根据本合同约定卖方需承担的工程建设工作，如：</w:t>
      </w:r>
      <w:r>
        <w:rPr>
          <w:rFonts w:hint="eastAsia" w:ascii="仿宋" w:hAnsi="仿宋" w:eastAsia="仿宋"/>
          <w:sz w:val="24"/>
          <w:szCs w:val="24"/>
          <w:highlight w:val="none"/>
          <w:lang w:eastAsia="zh-CN"/>
        </w:rPr>
        <w:t xml:space="preserve">部署</w:t>
      </w:r>
      <w:r>
        <w:rPr>
          <w:rFonts w:hint="eastAsia" w:ascii="仿宋" w:hAnsi="仿宋" w:eastAsia="仿宋"/>
          <w:sz w:val="24"/>
          <w:szCs w:val="24"/>
          <w:highlight w:val="none"/>
        </w:rPr>
        <w:t xml:space="preserve">、调试、售后服务、技术支持、培训以及合同中规定卖方应承担的其它义务。</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w:t>
      </w:r>
      <w:r>
        <w:rPr>
          <w:rFonts w:hint="eastAsia" w:ascii="仿宋" w:hAnsi="仿宋" w:eastAsia="仿宋"/>
          <w:sz w:val="24"/>
          <w:szCs w:val="24"/>
          <w:highlight w:val="none"/>
          <w:lang w:val="en-US" w:eastAsia="zh-CN"/>
        </w:rPr>
        <w:t xml:space="preserve">8</w:t>
      </w:r>
      <w:r>
        <w:rPr>
          <w:rFonts w:hint="eastAsia" w:ascii="仿宋" w:hAnsi="仿宋" w:eastAsia="仿宋"/>
          <w:sz w:val="24"/>
          <w:szCs w:val="24"/>
          <w:highlight w:val="none"/>
        </w:rPr>
        <w:t xml:space="preserve">“验收”是指根据采购文件的规定进行的，用以确定合同设备是否达到采购文件所规定的技术性能的检验，以及合同标的在达到采购文件规定的技术性能之后，买方对合同设备的接受。</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w:t>
      </w:r>
      <w:r>
        <w:rPr>
          <w:rFonts w:hint="eastAsia" w:ascii="仿宋" w:hAnsi="仿宋" w:eastAsia="仿宋"/>
          <w:sz w:val="24"/>
          <w:szCs w:val="24"/>
          <w:highlight w:val="none"/>
          <w:lang w:val="en-US" w:eastAsia="zh-CN"/>
        </w:rPr>
        <w:t xml:space="preserve">9</w:t>
      </w:r>
      <w:r>
        <w:rPr>
          <w:rFonts w:hint="eastAsia" w:ascii="仿宋" w:hAnsi="仿宋" w:eastAsia="仿宋"/>
          <w:sz w:val="24"/>
          <w:szCs w:val="24"/>
          <w:highlight w:val="none"/>
        </w:rPr>
        <w:t xml:space="preserve">“合同价格”是指在卖方完全和适当地履行其合同义务后，买方根据合同规定应支付给卖方的价款。</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1.1</w:t>
      </w:r>
      <w:r>
        <w:rPr>
          <w:rFonts w:hint="eastAsia" w:ascii="仿宋" w:hAnsi="仿宋" w:eastAsia="仿宋"/>
          <w:sz w:val="24"/>
          <w:szCs w:val="24"/>
          <w:highlight w:val="none"/>
          <w:lang w:val="en-US" w:eastAsia="zh-CN"/>
        </w:rPr>
        <w:t xml:space="preserve">0</w:t>
      </w:r>
      <w:r>
        <w:rPr>
          <w:rFonts w:hint="eastAsia" w:ascii="仿宋" w:hAnsi="仿宋" w:eastAsia="仿宋"/>
          <w:sz w:val="24"/>
          <w:szCs w:val="24"/>
          <w:highlight w:val="none"/>
        </w:rPr>
        <w:t xml:space="preserve">“合同生效日”是指在双方合同签订日期。</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1.1</w:t>
      </w:r>
      <w:r>
        <w:rPr>
          <w:rFonts w:hint="eastAsia" w:ascii="仿宋" w:hAnsi="仿宋" w:eastAsia="仿宋"/>
          <w:sz w:val="24"/>
          <w:szCs w:val="24"/>
          <w:highlight w:val="none"/>
          <w:lang w:val="en-US" w:eastAsia="zh-CN"/>
        </w:rPr>
        <w:t xml:space="preserve">1</w:t>
      </w:r>
      <w:r>
        <w:rPr>
          <w:rFonts w:hint="eastAsia" w:ascii="仿宋" w:hAnsi="仿宋" w:eastAsia="仿宋"/>
          <w:sz w:val="24"/>
          <w:szCs w:val="24"/>
          <w:highlight w:val="none"/>
        </w:rPr>
        <w:t xml:space="preserve">“天”或“日”指日历天数。</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第二条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合同范围</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2.1</w:t>
      </w:r>
      <w:r>
        <w:rPr>
          <w:rFonts w:hint="eastAsia" w:ascii="仿宋" w:hAnsi="仿宋" w:eastAsia="仿宋"/>
          <w:sz w:val="24"/>
          <w:szCs w:val="24"/>
          <w:highlight w:val="none"/>
        </w:rPr>
        <w:t xml:space="preserve">买方同意从卖方购买、卖方同意向买方出售的合同标的是</w:t>
      </w:r>
      <w:r>
        <w:rPr>
          <w:rFonts w:hint="eastAsia" w:ascii="仿宋" w:hAnsi="仿宋" w:eastAsia="仿宋"/>
          <w:sz w:val="24"/>
          <w:szCs w:val="24"/>
          <w:highlight w:val="none"/>
          <w:u w:val="single"/>
          <w:lang w:val="en-US" w:eastAsia="zh-CN"/>
        </w:rPr>
        <w:t xml:space="preserve">            </w:t>
      </w:r>
      <w:r>
        <w:rPr>
          <w:rFonts w:hint="eastAsia" w:ascii="仿宋" w:hAnsi="仿宋" w:eastAsia="仿宋"/>
          <w:sz w:val="24"/>
          <w:szCs w:val="24"/>
          <w:highlight w:val="none"/>
          <w:u w:val="single"/>
        </w:rPr>
        <w:t xml:space="preserve">。</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第三条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价格</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3.1</w:t>
      </w:r>
      <w:r>
        <w:rPr>
          <w:rFonts w:hint="eastAsia" w:ascii="仿宋" w:hAnsi="仿宋" w:eastAsia="仿宋"/>
          <w:sz w:val="24"/>
          <w:szCs w:val="24"/>
          <w:highlight w:val="none"/>
        </w:rPr>
        <w:t xml:space="preserve">卖方在本合同项下提供的有关合同标的、售后服务总价为</w:t>
      </w:r>
      <w:r>
        <w:rPr>
          <w:rFonts w:hint="eastAsia" w:ascii="仿宋" w:hAnsi="仿宋" w:eastAsia="仿宋"/>
          <w:sz w:val="24"/>
          <w:szCs w:val="24"/>
          <w:highlight w:val="none"/>
          <w:u w:val="single"/>
        </w:rPr>
        <w:t xml:space="preserve"> 人民币</w:t>
      </w:r>
      <w:r>
        <w:rPr>
          <w:rFonts w:ascii="宋体" w:hAnsi="宋体" w:cs="宋体"/>
          <w:color w:val="000000"/>
          <w:sz w:val="22"/>
          <w:szCs w:val="22"/>
          <w:highlight w:val="none"/>
          <w:u w:val="single"/>
        </w:rPr>
        <w:t xml:space="preserve">XXX</w:t>
      </w:r>
      <w:r>
        <w:rPr>
          <w:rFonts w:hint="eastAsia" w:ascii="宋体" w:hAnsi="宋体" w:cs="宋体"/>
          <w:color w:val="000000"/>
          <w:sz w:val="22"/>
          <w:szCs w:val="22"/>
          <w:highlight w:val="none"/>
          <w:u w:val="single"/>
        </w:rPr>
        <w:t xml:space="preserve">元整 </w:t>
      </w:r>
      <w:r>
        <w:rPr>
          <w:rFonts w:hint="eastAsia" w:ascii="仿宋" w:hAnsi="仿宋" w:eastAsia="仿宋"/>
          <w:sz w:val="24"/>
          <w:szCs w:val="24"/>
          <w:highlight w:val="none"/>
        </w:rPr>
        <w:t xml:space="preserve">。</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第四条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支付及履约保证</w:t>
      </w:r>
      <w:r/>
    </w:p>
    <w:p>
      <w:pPr>
        <w:ind w:firstLine="482"/>
        <w:spacing w:line="360" w:lineRule="auto"/>
        <w:rPr>
          <w:rFonts w:hint="eastAsia" w:ascii="仿宋" w:hAnsi="仿宋" w:eastAsia="仿宋"/>
          <w:sz w:val="24"/>
          <w:szCs w:val="24"/>
          <w:highlight w:val="none"/>
          <w:u w:val="single"/>
          <w:lang w:eastAsia="zh-CN"/>
        </w:rPr>
      </w:pPr>
      <w:r>
        <w:rPr>
          <w:rFonts w:ascii="仿宋" w:hAnsi="仿宋" w:eastAsia="仿宋"/>
          <w:sz w:val="24"/>
          <w:szCs w:val="24"/>
          <w:highlight w:val="none"/>
        </w:rPr>
        <w:t xml:space="preserve">4.1</w:t>
      </w:r>
      <w:r>
        <w:rPr>
          <w:rFonts w:hint="eastAsia" w:ascii="仿宋" w:hAnsi="仿宋" w:eastAsia="仿宋"/>
          <w:sz w:val="24"/>
          <w:szCs w:val="24"/>
          <w:highlight w:val="none"/>
        </w:rPr>
        <w:t xml:space="preserve">付款方式：</w:t>
      </w:r>
      <w:r>
        <w:rPr>
          <w:rFonts w:hint="eastAsia" w:ascii="仿宋" w:hAnsi="仿宋" w:eastAsia="仿宋"/>
          <w:sz w:val="24"/>
          <w:szCs w:val="24"/>
          <w:highlight w:val="none"/>
          <w:u w:val="single"/>
        </w:rPr>
        <w:t xml:space="preserve">合同签订后，货物进场并安装调试结束后，付至合同价款的30%；系统对接完成并经采购方验收合格，且试运行3个月后无质量问题，审计</w:t>
      </w:r>
      <w:r>
        <w:rPr>
          <w:rFonts w:hint="eastAsia" w:ascii="仿宋" w:hAnsi="仿宋" w:eastAsia="仿宋"/>
          <w:sz w:val="24"/>
          <w:szCs w:val="24"/>
          <w:highlight w:val="none"/>
          <w:u w:val="single"/>
          <w:lang w:eastAsia="zh-CN"/>
        </w:rPr>
        <w:t xml:space="preserve">结束后，支</w:t>
      </w:r>
      <w:r>
        <w:rPr>
          <w:rFonts w:hint="eastAsia" w:ascii="仿宋" w:hAnsi="仿宋" w:eastAsia="仿宋"/>
          <w:sz w:val="24"/>
          <w:szCs w:val="24"/>
          <w:highlight w:val="none"/>
          <w:u w:val="single"/>
        </w:rPr>
        <w:t xml:space="preserve">付至审</w:t>
      </w:r>
      <w:r>
        <w:rPr>
          <w:rFonts w:hint="eastAsia" w:ascii="仿宋" w:hAnsi="仿宋" w:eastAsia="仿宋"/>
          <w:sz w:val="24"/>
          <w:szCs w:val="24"/>
          <w:highlight w:val="none"/>
          <w:u w:val="single"/>
          <w:lang w:eastAsia="zh-CN"/>
        </w:rPr>
        <w:t xml:space="preserve">定</w:t>
      </w:r>
      <w:r>
        <w:rPr>
          <w:rFonts w:hint="eastAsia" w:ascii="仿宋" w:hAnsi="仿宋" w:eastAsia="仿宋"/>
          <w:sz w:val="24"/>
          <w:szCs w:val="24"/>
          <w:highlight w:val="none"/>
          <w:u w:val="single"/>
        </w:rPr>
        <w:t xml:space="preserve">价的90%；余款在质保期届满、无质量问题及</w:t>
      </w:r>
      <w:r>
        <w:rPr>
          <w:rFonts w:hint="eastAsia" w:ascii="仿宋" w:hAnsi="仿宋" w:eastAsia="仿宋"/>
          <w:sz w:val="24"/>
          <w:szCs w:val="24"/>
          <w:highlight w:val="none"/>
          <w:u w:val="single"/>
          <w:lang w:eastAsia="zh-CN"/>
        </w:rPr>
        <w:t xml:space="preserve">无</w:t>
      </w:r>
      <w:r>
        <w:rPr>
          <w:rFonts w:hint="eastAsia" w:ascii="仿宋" w:hAnsi="仿宋" w:eastAsia="仿宋"/>
          <w:sz w:val="24"/>
          <w:szCs w:val="24"/>
          <w:highlight w:val="none"/>
          <w:u w:val="single"/>
        </w:rPr>
        <w:t xml:space="preserve">违约情形下，10个工作日内一次性无息付清</w:t>
      </w:r>
      <w:r>
        <w:rPr>
          <w:rFonts w:hint="eastAsia" w:ascii="仿宋" w:hAnsi="仿宋" w:eastAsia="仿宋"/>
          <w:sz w:val="24"/>
          <w:szCs w:val="24"/>
          <w:highlight w:val="none"/>
          <w:u w:val="single"/>
          <w:lang w:eastAsia="zh-CN"/>
        </w:rPr>
        <w:t xml:space="preserve">。</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4.2</w:t>
      </w:r>
      <w:r>
        <w:rPr>
          <w:rFonts w:hint="eastAsia" w:ascii="仿宋" w:hAnsi="仿宋" w:eastAsia="仿宋"/>
          <w:sz w:val="24"/>
          <w:szCs w:val="24"/>
          <w:highlight w:val="none"/>
        </w:rPr>
        <w:t xml:space="preserve">合同项下的款项支付由</w:t>
      </w:r>
      <w:r>
        <w:rPr>
          <w:rFonts w:hint="eastAsia" w:ascii="仿宋" w:hAnsi="仿宋" w:eastAsia="仿宋"/>
          <w:sz w:val="24"/>
          <w:szCs w:val="24"/>
          <w:highlight w:val="none"/>
          <w:u w:val="single"/>
        </w:rPr>
        <w:t xml:space="preserve">买方负责</w:t>
      </w:r>
      <w:r>
        <w:rPr>
          <w:rFonts w:hint="eastAsia" w:ascii="仿宋" w:hAnsi="仿宋" w:eastAsia="仿宋"/>
          <w:sz w:val="24"/>
          <w:szCs w:val="24"/>
          <w:highlight w:val="none"/>
        </w:rPr>
        <w:t xml:space="preserve">办理，</w:t>
      </w:r>
      <w:r>
        <w:rPr>
          <w:rFonts w:hint="eastAsia" w:ascii="仿宋" w:hAnsi="仿宋" w:eastAsia="仿宋"/>
          <w:sz w:val="24"/>
          <w:szCs w:val="24"/>
          <w:highlight w:val="none"/>
          <w:u w:val="single"/>
        </w:rPr>
        <w:t xml:space="preserve">卖方</w:t>
      </w:r>
      <w:r>
        <w:rPr>
          <w:rFonts w:hint="eastAsia" w:ascii="仿宋" w:hAnsi="仿宋" w:eastAsia="仿宋"/>
          <w:sz w:val="24"/>
          <w:szCs w:val="24"/>
          <w:highlight w:val="none"/>
        </w:rPr>
        <w:t xml:space="preserve">应提供结算支付所需资料，包括但不限于下列资料：发票、银行账户资料等。</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4.3</w:t>
      </w:r>
      <w:r>
        <w:rPr>
          <w:rFonts w:hint="eastAsia" w:ascii="仿宋" w:hAnsi="仿宋" w:eastAsia="仿宋"/>
          <w:sz w:val="24"/>
          <w:szCs w:val="24"/>
          <w:highlight w:val="none"/>
        </w:rPr>
        <w:t xml:space="preserve">如果卖方未能及时提交支付文件，由此发生的所有费用，均应由卖方承担。</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4.4</w:t>
      </w:r>
      <w:r>
        <w:rPr>
          <w:rFonts w:hint="eastAsia" w:ascii="仿宋" w:hAnsi="仿宋" w:eastAsia="仿宋"/>
          <w:sz w:val="24"/>
          <w:szCs w:val="24"/>
          <w:highlight w:val="none"/>
        </w:rPr>
        <w:t xml:space="preserve">卖方有义务根据合同的规定向买方支付违约金和</w:t>
      </w:r>
      <w:r>
        <w:rPr>
          <w:rFonts w:ascii="仿宋" w:hAnsi="仿宋" w:eastAsia="仿宋"/>
          <w:sz w:val="24"/>
          <w:szCs w:val="24"/>
          <w:highlight w:val="none"/>
        </w:rPr>
        <w:t xml:space="preserve">/</w:t>
      </w:r>
      <w:r>
        <w:rPr>
          <w:rFonts w:hint="eastAsia" w:ascii="仿宋" w:hAnsi="仿宋" w:eastAsia="仿宋"/>
          <w:sz w:val="24"/>
          <w:szCs w:val="24"/>
          <w:highlight w:val="none"/>
        </w:rPr>
        <w:t xml:space="preserve">或赔偿金时，买方有权从上述任何一笔应付款中予以扣除。</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4.5</w:t>
      </w:r>
      <w:r>
        <w:rPr>
          <w:rFonts w:hint="eastAsia" w:ascii="仿宋" w:hAnsi="仿宋" w:eastAsia="仿宋"/>
          <w:sz w:val="24"/>
          <w:szCs w:val="24"/>
          <w:highlight w:val="none"/>
        </w:rPr>
        <w:t xml:space="preserve">合同项下的款项支付发票按开票时国家新增值税税率执行，税费由卖方承担。</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第五条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交货工期及资料交付</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5.1</w:t>
      </w:r>
      <w:r>
        <w:rPr>
          <w:rFonts w:hint="eastAsia" w:ascii="仿宋" w:hAnsi="仿宋" w:eastAsia="仿宋"/>
          <w:sz w:val="24"/>
          <w:szCs w:val="24"/>
          <w:highlight w:val="none"/>
        </w:rPr>
        <w:t xml:space="preserve">合同签订生效后，</w:t>
      </w:r>
      <w:r>
        <w:rPr>
          <w:rFonts w:hint="eastAsia" w:ascii="仿宋" w:hAnsi="仿宋" w:eastAsia="仿宋" w:cs="Times New Roman"/>
          <w:sz w:val="24"/>
          <w:szCs w:val="24"/>
          <w:highlight w:val="none"/>
          <w:lang w:val="en-US" w:eastAsia="zh-CN"/>
        </w:rPr>
        <w:t xml:space="preserve">45</w:t>
      </w:r>
      <w:r>
        <w:rPr>
          <w:rFonts w:hint="eastAsia" w:ascii="仿宋" w:hAnsi="仿宋" w:eastAsia="仿宋" w:cs="Times New Roman"/>
          <w:sz w:val="24"/>
          <w:szCs w:val="24"/>
          <w:highlight w:val="none"/>
        </w:rPr>
        <w:t xml:space="preserve">个日</w:t>
      </w:r>
      <w:r>
        <w:rPr>
          <w:rFonts w:hint="eastAsia" w:ascii="仿宋" w:hAnsi="仿宋" w:eastAsia="仿宋" w:cs="Times New Roman"/>
          <w:sz w:val="24"/>
          <w:szCs w:val="24"/>
          <w:highlight w:val="none"/>
          <w:lang w:eastAsia="zh-CN"/>
        </w:rPr>
        <w:t xml:space="preserve">历天</w:t>
      </w:r>
      <w:r>
        <w:rPr>
          <w:rFonts w:hint="eastAsia" w:ascii="仿宋" w:hAnsi="仿宋" w:eastAsia="仿宋" w:cs="Times New Roman"/>
          <w:sz w:val="24"/>
          <w:szCs w:val="24"/>
          <w:highlight w:val="none"/>
        </w:rPr>
        <w:t xml:space="preserve">内</w:t>
      </w:r>
      <w:r>
        <w:rPr>
          <w:rFonts w:hint="eastAsia" w:ascii="仿宋" w:hAnsi="仿宋" w:eastAsia="仿宋" w:cs="Times New Roman"/>
          <w:sz w:val="24"/>
          <w:szCs w:val="24"/>
          <w:highlight w:val="none"/>
          <w:lang w:val="en-US" w:eastAsia="zh-CN"/>
        </w:rPr>
        <w:t xml:space="preserve">将所有货物安装调试到位及接入相关系统平台顺利投入使用</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并</w:t>
      </w:r>
      <w:r>
        <w:rPr>
          <w:rFonts w:hint="eastAsia" w:ascii="仿宋" w:hAnsi="仿宋" w:eastAsia="仿宋"/>
          <w:sz w:val="24"/>
          <w:szCs w:val="24"/>
          <w:highlight w:val="none"/>
        </w:rPr>
        <w:t xml:space="preserve">向买方书面提交验收申请。</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5.2</w:t>
      </w:r>
      <w:r>
        <w:rPr>
          <w:rFonts w:hint="eastAsia" w:ascii="仿宋" w:hAnsi="仿宋" w:eastAsia="仿宋"/>
          <w:sz w:val="24"/>
          <w:szCs w:val="24"/>
          <w:highlight w:val="none"/>
          <w:lang w:eastAsia="zh-CN"/>
        </w:rPr>
        <w:t xml:space="preserve">部署</w:t>
      </w:r>
      <w:r>
        <w:rPr>
          <w:rFonts w:hint="eastAsia" w:ascii="仿宋" w:hAnsi="仿宋" w:eastAsia="仿宋"/>
          <w:sz w:val="24"/>
          <w:szCs w:val="24"/>
          <w:highlight w:val="none"/>
        </w:rPr>
        <w:t xml:space="preserve">安装地点为</w:t>
      </w:r>
      <w:r>
        <w:rPr>
          <w:rFonts w:hint="eastAsia" w:ascii="仿宋" w:hAnsi="仿宋" w:eastAsia="仿宋"/>
          <w:sz w:val="24"/>
          <w:szCs w:val="24"/>
          <w:highlight w:val="none"/>
          <w:u w:val="single"/>
        </w:rPr>
        <w:t xml:space="preserve">买方指定地点</w:t>
      </w:r>
      <w:r>
        <w:rPr>
          <w:rFonts w:hint="eastAsia" w:ascii="仿宋" w:hAnsi="仿宋" w:eastAsia="仿宋"/>
          <w:sz w:val="24"/>
          <w:szCs w:val="24"/>
          <w:highlight w:val="none"/>
        </w:rPr>
        <w:t xml:space="preserve">。</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5.3</w:t>
      </w:r>
      <w:r>
        <w:rPr>
          <w:rFonts w:hint="eastAsia" w:ascii="仿宋" w:hAnsi="仿宋" w:eastAsia="仿宋"/>
          <w:sz w:val="24"/>
          <w:szCs w:val="24"/>
          <w:highlight w:val="none"/>
        </w:rPr>
        <w:t xml:space="preserve">卖方</w:t>
      </w:r>
      <w:r>
        <w:rPr>
          <w:rFonts w:hint="eastAsia" w:ascii="仿宋" w:hAnsi="仿宋" w:eastAsia="仿宋"/>
          <w:sz w:val="24"/>
          <w:szCs w:val="24"/>
          <w:highlight w:val="none"/>
          <w:lang w:eastAsia="zh-CN"/>
        </w:rPr>
        <w:t xml:space="preserve">安装</w:t>
      </w:r>
      <w:r>
        <w:rPr>
          <w:rFonts w:hint="eastAsia" w:ascii="仿宋" w:hAnsi="仿宋" w:eastAsia="仿宋"/>
          <w:sz w:val="24"/>
          <w:szCs w:val="24"/>
          <w:highlight w:val="none"/>
        </w:rPr>
        <w:t xml:space="preserve">调试完成经验收合格后即所有权归买方所有。</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5.</w:t>
      </w:r>
      <w:r>
        <w:rPr>
          <w:rFonts w:hint="eastAsia" w:ascii="仿宋" w:hAnsi="仿宋" w:eastAsia="仿宋"/>
          <w:sz w:val="24"/>
          <w:szCs w:val="24"/>
          <w:highlight w:val="none"/>
          <w:lang w:val="en-US" w:eastAsia="zh-CN"/>
        </w:rPr>
        <w:t xml:space="preserve">4</w:t>
      </w:r>
      <w:r>
        <w:rPr>
          <w:rFonts w:ascii="仿宋" w:hAnsi="仿宋" w:eastAsia="仿宋"/>
          <w:sz w:val="24"/>
          <w:szCs w:val="24"/>
          <w:highlight w:val="none"/>
        </w:rPr>
        <w:t xml:space="preserve"> </w:t>
      </w:r>
      <w:r>
        <w:rPr>
          <w:rFonts w:hint="eastAsia" w:ascii="仿宋" w:hAnsi="仿宋" w:eastAsia="仿宋"/>
          <w:sz w:val="24"/>
          <w:szCs w:val="24"/>
          <w:highlight w:val="none"/>
        </w:rPr>
        <w:t xml:space="preserve">技术资料应随合同标的实施完成提交验收时一同交付给买方。</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第六条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双方职责</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6.1</w:t>
      </w:r>
      <w:r>
        <w:rPr>
          <w:rFonts w:hint="eastAsia" w:ascii="仿宋" w:hAnsi="仿宋" w:eastAsia="仿宋"/>
          <w:sz w:val="24"/>
          <w:szCs w:val="24"/>
          <w:highlight w:val="none"/>
        </w:rPr>
        <w:t xml:space="preserve">买方职责：</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6.1.1</w:t>
      </w:r>
      <w:r>
        <w:rPr>
          <w:rFonts w:hint="eastAsia" w:ascii="仿宋" w:hAnsi="仿宋" w:eastAsia="仿宋"/>
          <w:sz w:val="24"/>
          <w:szCs w:val="24"/>
          <w:highlight w:val="none"/>
        </w:rPr>
        <w:t xml:space="preserve">买方应向卖方明确安装要求。</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6.1.2</w:t>
      </w:r>
      <w:r>
        <w:rPr>
          <w:rFonts w:hint="eastAsia" w:ascii="仿宋" w:hAnsi="仿宋" w:eastAsia="仿宋"/>
          <w:sz w:val="24"/>
          <w:szCs w:val="24"/>
          <w:highlight w:val="none"/>
        </w:rPr>
        <w:t xml:space="preserve">买方提供的</w:t>
      </w:r>
      <w:r>
        <w:rPr>
          <w:rFonts w:hint="eastAsia" w:ascii="仿宋" w:hAnsi="仿宋" w:eastAsia="仿宋"/>
          <w:sz w:val="24"/>
          <w:szCs w:val="24"/>
          <w:highlight w:val="none"/>
          <w:lang w:eastAsia="zh-CN"/>
        </w:rPr>
        <w:t xml:space="preserve">硬件设备</w:t>
      </w:r>
      <w:r>
        <w:rPr>
          <w:rFonts w:hint="eastAsia" w:ascii="仿宋" w:hAnsi="仿宋" w:eastAsia="仿宋"/>
          <w:sz w:val="24"/>
          <w:szCs w:val="24"/>
          <w:highlight w:val="none"/>
        </w:rPr>
        <w:t xml:space="preserve">应具备</w:t>
      </w:r>
      <w:r>
        <w:rPr>
          <w:rFonts w:hint="eastAsia" w:ascii="仿宋" w:hAnsi="仿宋" w:eastAsia="仿宋"/>
          <w:sz w:val="24"/>
          <w:szCs w:val="24"/>
          <w:highlight w:val="none"/>
          <w:lang w:eastAsia="zh-CN"/>
        </w:rPr>
        <w:t xml:space="preserve">软件</w:t>
      </w:r>
      <w:r>
        <w:rPr>
          <w:rFonts w:hint="eastAsia" w:ascii="仿宋" w:hAnsi="仿宋" w:eastAsia="仿宋"/>
          <w:sz w:val="24"/>
          <w:szCs w:val="24"/>
          <w:highlight w:val="none"/>
        </w:rPr>
        <w:t xml:space="preserve">安装条件。</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6.1.</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对</w:t>
      </w:r>
      <w:r>
        <w:rPr>
          <w:rFonts w:hint="eastAsia" w:ascii="仿宋" w:hAnsi="仿宋" w:eastAsia="仿宋"/>
          <w:sz w:val="24"/>
          <w:szCs w:val="24"/>
          <w:highlight w:val="none"/>
          <w:lang w:eastAsia="zh-CN"/>
        </w:rPr>
        <w:t xml:space="preserve">安装</w:t>
      </w:r>
      <w:r>
        <w:rPr>
          <w:rFonts w:hint="eastAsia" w:ascii="仿宋" w:hAnsi="仿宋" w:eastAsia="仿宋"/>
          <w:sz w:val="24"/>
          <w:szCs w:val="24"/>
          <w:highlight w:val="none"/>
        </w:rPr>
        <w:t xml:space="preserve">现场总包方向卖方所征收的不合理费用，买方有义务协助卖方免于征收。</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6.1.</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协调工程管理，组织工程的验收。</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6.1.</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买方应按本合同的约定及时向卖方支付合同款。</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6.2.</w:t>
      </w:r>
      <w:r>
        <w:rPr>
          <w:rFonts w:hint="eastAsia" w:ascii="仿宋" w:hAnsi="仿宋" w:eastAsia="仿宋"/>
          <w:sz w:val="24"/>
          <w:szCs w:val="24"/>
          <w:highlight w:val="none"/>
        </w:rPr>
        <w:t xml:space="preserve">卖方职责：</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6.2.1</w:t>
      </w:r>
      <w:r>
        <w:rPr>
          <w:rFonts w:hint="eastAsia" w:ascii="仿宋" w:hAnsi="仿宋" w:eastAsia="仿宋"/>
          <w:sz w:val="24"/>
          <w:szCs w:val="24"/>
          <w:highlight w:val="none"/>
        </w:rPr>
        <w:t xml:space="preserve">遵守买方各项管理规定，现场人员食宿自理。在</w:t>
      </w:r>
      <w:r>
        <w:rPr>
          <w:rFonts w:hint="eastAsia" w:ascii="仿宋" w:hAnsi="仿宋" w:eastAsia="仿宋"/>
          <w:sz w:val="24"/>
          <w:szCs w:val="24"/>
          <w:highlight w:val="none"/>
          <w:lang w:eastAsia="zh-CN"/>
        </w:rPr>
        <w:t xml:space="preserve">项目实施</w:t>
      </w:r>
      <w:r>
        <w:rPr>
          <w:rFonts w:hint="eastAsia" w:ascii="仿宋" w:hAnsi="仿宋" w:eastAsia="仿宋"/>
          <w:sz w:val="24"/>
          <w:szCs w:val="24"/>
          <w:highlight w:val="none"/>
        </w:rPr>
        <w:t xml:space="preserve">中积极配合，确保整个工期和质量，并负责施工安全，卖方需严格服从买方的指导及安排。</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6.2.</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卖方严格按设计内容</w:t>
      </w:r>
      <w:r>
        <w:rPr>
          <w:rFonts w:hint="eastAsia" w:ascii="仿宋" w:hAnsi="仿宋" w:eastAsia="仿宋"/>
          <w:sz w:val="24"/>
          <w:szCs w:val="24"/>
          <w:highlight w:val="none"/>
          <w:lang w:eastAsia="zh-CN"/>
        </w:rPr>
        <w:t xml:space="preserve">实施</w:t>
      </w:r>
      <w:r>
        <w:rPr>
          <w:rFonts w:hint="eastAsia" w:ascii="仿宋" w:hAnsi="仿宋" w:eastAsia="仿宋"/>
          <w:sz w:val="24"/>
          <w:szCs w:val="24"/>
          <w:highlight w:val="none"/>
        </w:rPr>
        <w:t xml:space="preserve">。</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6.2.</w:t>
      </w: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rPr>
        <w:t xml:space="preserve">卖方</w:t>
      </w:r>
      <w:r>
        <w:rPr>
          <w:rFonts w:hint="eastAsia" w:ascii="仿宋" w:hAnsi="仿宋" w:eastAsia="仿宋"/>
          <w:sz w:val="24"/>
          <w:szCs w:val="24"/>
          <w:highlight w:val="none"/>
          <w:lang w:eastAsia="zh-CN"/>
        </w:rPr>
        <w:t xml:space="preserve">实施</w:t>
      </w:r>
      <w:r>
        <w:rPr>
          <w:rFonts w:hint="eastAsia" w:ascii="仿宋" w:hAnsi="仿宋" w:eastAsia="仿宋"/>
          <w:sz w:val="24"/>
          <w:szCs w:val="24"/>
          <w:highlight w:val="none"/>
        </w:rPr>
        <w:t xml:space="preserve">程序需征得买方认可，方可施工。</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6.2.</w:t>
      </w:r>
      <w:r>
        <w:rPr>
          <w:rFonts w:hint="eastAsia" w:ascii="仿宋" w:hAnsi="仿宋" w:eastAsia="仿宋"/>
          <w:sz w:val="24"/>
          <w:szCs w:val="24"/>
          <w:highlight w:val="none"/>
          <w:lang w:val="en-US" w:eastAsia="zh-CN"/>
        </w:rPr>
        <w:t xml:space="preserve">4</w:t>
      </w:r>
      <w:r>
        <w:rPr>
          <w:rFonts w:hint="eastAsia" w:ascii="仿宋" w:hAnsi="仿宋" w:eastAsia="仿宋"/>
          <w:sz w:val="24"/>
          <w:szCs w:val="24"/>
          <w:highlight w:val="none"/>
        </w:rPr>
        <w:t xml:space="preserve">卖方在</w:t>
      </w:r>
      <w:r>
        <w:rPr>
          <w:rFonts w:hint="eastAsia" w:ascii="仿宋" w:hAnsi="仿宋" w:eastAsia="仿宋"/>
          <w:sz w:val="24"/>
          <w:szCs w:val="24"/>
          <w:highlight w:val="none"/>
          <w:lang w:eastAsia="zh-CN"/>
        </w:rPr>
        <w:t xml:space="preserve">实施</w:t>
      </w:r>
      <w:r>
        <w:rPr>
          <w:rFonts w:hint="eastAsia" w:ascii="仿宋" w:hAnsi="仿宋" w:eastAsia="仿宋"/>
          <w:sz w:val="24"/>
          <w:szCs w:val="24"/>
          <w:highlight w:val="none"/>
        </w:rPr>
        <w:t xml:space="preserve">中严禁使用直接或间接产生火种的工具和器材。</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卖方工作时间应按买方常日班工作时间执行，买方便于配合</w:t>
      </w:r>
      <w:r>
        <w:rPr>
          <w:rFonts w:hint="eastAsia" w:ascii="仿宋" w:hAnsi="仿宋" w:eastAsia="仿宋"/>
          <w:sz w:val="24"/>
          <w:szCs w:val="24"/>
          <w:highlight w:val="none"/>
          <w:lang w:eastAsia="zh-CN"/>
        </w:rPr>
        <w:t xml:space="preserve">实施</w:t>
      </w:r>
      <w:r>
        <w:rPr>
          <w:rFonts w:hint="eastAsia" w:ascii="仿宋" w:hAnsi="仿宋" w:eastAsia="仿宋"/>
          <w:sz w:val="24"/>
          <w:szCs w:val="24"/>
          <w:highlight w:val="none"/>
        </w:rPr>
        <w:t xml:space="preserve">。</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6.2.</w:t>
      </w: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卖方所有施工规范需按国家或行业规范操作，卖方有义务为买方提供规范操作的具体内容。</w:t>
      </w:r>
      <w:r/>
    </w:p>
    <w:p>
      <w:pPr>
        <w:ind w:firstLine="482"/>
        <w:jc w:val="both"/>
        <w:spacing w:line="360" w:lineRule="exact"/>
        <w:widowControl w:val="off"/>
        <w:rPr>
          <w:rFonts w:ascii="仿宋" w:hAnsi="仿宋" w:eastAsia="仿宋"/>
          <w:bCs/>
          <w:sz w:val="24"/>
          <w:szCs w:val="24"/>
          <w:highlight w:val="none"/>
        </w:rPr>
      </w:pPr>
      <w:r>
        <w:rPr>
          <w:rFonts w:hint="eastAsia" w:ascii="仿宋" w:hAnsi="仿宋" w:eastAsia="仿宋"/>
          <w:b/>
          <w:sz w:val="24"/>
          <w:szCs w:val="24"/>
          <w:highlight w:val="none"/>
        </w:rPr>
        <w:t xml:space="preserve">6.2.</w:t>
      </w:r>
      <w:r>
        <w:rPr>
          <w:rFonts w:hint="eastAsia" w:ascii="仿宋" w:hAnsi="仿宋" w:eastAsia="仿宋"/>
          <w:b/>
          <w:sz w:val="24"/>
          <w:szCs w:val="24"/>
          <w:highlight w:val="none"/>
          <w:lang w:val="en-US" w:eastAsia="zh-CN"/>
        </w:rPr>
        <w:t xml:space="preserve">7</w:t>
      </w:r>
      <w:r>
        <w:rPr>
          <w:rFonts w:hint="eastAsia" w:ascii="仿宋" w:hAnsi="仿宋" w:eastAsia="仿宋"/>
          <w:bCs/>
          <w:sz w:val="24"/>
          <w:szCs w:val="24"/>
          <w:highlight w:val="none"/>
        </w:rPr>
        <w:t xml:space="preserve">卖方提供的货物不得侵犯任何第三方知识产权且不得有任何权利负担，否则，所产生的责任及赔偿全部由卖方承担。</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第七条</w:t>
      </w:r>
      <w:r>
        <w:rPr>
          <w:rFonts w:ascii="仿宋" w:hAnsi="仿宋" w:eastAsia="仿宋"/>
          <w:b/>
          <w:sz w:val="24"/>
          <w:szCs w:val="24"/>
          <w:highlight w:val="none"/>
        </w:rPr>
        <w:t xml:space="preserve"> </w:t>
      </w:r>
      <w:r>
        <w:rPr>
          <w:rFonts w:hint="eastAsia" w:ascii="仿宋" w:hAnsi="仿宋" w:eastAsia="仿宋"/>
          <w:b/>
          <w:sz w:val="24"/>
          <w:szCs w:val="24"/>
          <w:highlight w:val="none"/>
          <w:lang w:eastAsia="zh-CN"/>
        </w:rPr>
        <w:t xml:space="preserve">项目</w:t>
      </w:r>
      <w:r>
        <w:rPr>
          <w:rFonts w:hint="eastAsia" w:ascii="仿宋" w:hAnsi="仿宋" w:eastAsia="仿宋"/>
          <w:b/>
          <w:sz w:val="24"/>
          <w:szCs w:val="24"/>
          <w:highlight w:val="none"/>
        </w:rPr>
        <w:t xml:space="preserve">变更、价款调整</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7.1</w:t>
      </w:r>
      <w:r>
        <w:rPr>
          <w:rFonts w:hint="eastAsia" w:ascii="仿宋" w:hAnsi="仿宋" w:eastAsia="仿宋"/>
          <w:sz w:val="24"/>
          <w:szCs w:val="24"/>
          <w:highlight w:val="none"/>
        </w:rPr>
        <w:t xml:space="preserve">双方约定合同价款的调整因素：双方认可的其它费用的补充合同；买方认可的设计变更、功能调整。</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7.</w:t>
      </w:r>
      <w:r>
        <w:rPr>
          <w:rFonts w:hint="eastAsia" w:ascii="仿宋" w:hAnsi="仿宋" w:eastAsia="仿宋"/>
          <w:sz w:val="24"/>
          <w:szCs w:val="24"/>
          <w:highlight w:val="none"/>
          <w:lang w:val="en-US" w:eastAsia="zh-CN"/>
        </w:rPr>
        <w:t xml:space="preserve">2</w:t>
      </w:r>
      <w:r>
        <w:rPr>
          <w:rFonts w:ascii="仿宋" w:hAnsi="仿宋" w:eastAsia="仿宋"/>
          <w:sz w:val="24"/>
          <w:szCs w:val="24"/>
          <w:highlight w:val="none"/>
        </w:rPr>
        <w:t xml:space="preserve"> </w:t>
      </w:r>
      <w:r>
        <w:rPr>
          <w:rFonts w:hint="eastAsia" w:ascii="仿宋" w:hAnsi="仿宋" w:eastAsia="仿宋"/>
          <w:sz w:val="24"/>
          <w:szCs w:val="24"/>
          <w:highlight w:val="none"/>
        </w:rPr>
        <w:t xml:space="preserve">如由于</w:t>
      </w:r>
      <w:r>
        <w:rPr>
          <w:rFonts w:hint="eastAsia" w:ascii="仿宋" w:hAnsi="仿宋" w:eastAsia="仿宋"/>
          <w:sz w:val="24"/>
          <w:szCs w:val="24"/>
          <w:highlight w:val="none"/>
          <w:lang w:eastAsia="zh-CN"/>
        </w:rPr>
        <w:t xml:space="preserve">项目</w:t>
      </w:r>
      <w:r>
        <w:rPr>
          <w:rFonts w:hint="eastAsia" w:ascii="仿宋" w:hAnsi="仿宋" w:eastAsia="仿宋"/>
          <w:sz w:val="24"/>
          <w:szCs w:val="24"/>
          <w:highlight w:val="none"/>
        </w:rPr>
        <w:t xml:space="preserve">需要发生增加或调整，卖方应积极进行方案及</w:t>
      </w:r>
      <w:r>
        <w:rPr>
          <w:rFonts w:hint="eastAsia" w:ascii="仿宋" w:hAnsi="仿宋" w:eastAsia="仿宋"/>
          <w:sz w:val="24"/>
          <w:szCs w:val="24"/>
          <w:highlight w:val="none"/>
          <w:lang w:eastAsia="zh-CN"/>
        </w:rPr>
        <w:t xml:space="preserve">实施</w:t>
      </w:r>
      <w:r>
        <w:rPr>
          <w:rFonts w:hint="eastAsia" w:ascii="仿宋" w:hAnsi="仿宋" w:eastAsia="仿宋"/>
          <w:sz w:val="24"/>
          <w:szCs w:val="24"/>
          <w:highlight w:val="none"/>
        </w:rPr>
        <w:t xml:space="preserve">调整，买卖双方共同签署工程变更单并确认该项变更发生的费用，变更发生的费用计入本合同价内，并因此造成的工期应予以顺延，涉及变更项目的价款以项目审计后为准。</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第八条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验收</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8.1 </w:t>
      </w:r>
      <w:r>
        <w:rPr>
          <w:rFonts w:hint="eastAsia" w:ascii="仿宋" w:hAnsi="仿宋" w:eastAsia="仿宋"/>
          <w:sz w:val="24"/>
          <w:szCs w:val="24"/>
          <w:highlight w:val="none"/>
        </w:rPr>
        <w:t xml:space="preserve">卖方在项目安装调试完工后，功能和性能达到设计要求，方可进行系统验收。</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8.</w:t>
      </w:r>
      <w:r>
        <w:rPr>
          <w:rFonts w:hint="eastAsia" w:ascii="仿宋" w:hAnsi="仿宋" w:eastAsia="仿宋"/>
          <w:sz w:val="24"/>
          <w:szCs w:val="24"/>
          <w:highlight w:val="none"/>
          <w:lang w:val="en-US" w:eastAsia="zh-CN"/>
        </w:rPr>
        <w:t xml:space="preserve">2</w:t>
      </w:r>
      <w:r>
        <w:rPr>
          <w:rFonts w:hint="eastAsia" w:ascii="仿宋" w:hAnsi="仿宋" w:eastAsia="仿宋"/>
          <w:sz w:val="24"/>
          <w:szCs w:val="24"/>
          <w:highlight w:val="none"/>
        </w:rPr>
        <w:t xml:space="preserve">如果验收因卖方原因发生迟延发生额外费用由卖方承担，因买方原因的由买方承担。</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8.</w:t>
      </w:r>
      <w:r>
        <w:rPr>
          <w:rFonts w:hint="eastAsia" w:ascii="仿宋" w:hAnsi="仿宋" w:eastAsia="仿宋"/>
          <w:sz w:val="24"/>
          <w:szCs w:val="24"/>
          <w:highlight w:val="none"/>
          <w:lang w:val="en-US" w:eastAsia="zh-CN"/>
        </w:rPr>
        <w:t xml:space="preserve">3</w:t>
      </w:r>
      <w:r>
        <w:rPr>
          <w:rFonts w:ascii="仿宋" w:hAnsi="仿宋" w:eastAsia="仿宋"/>
          <w:sz w:val="24"/>
          <w:szCs w:val="24"/>
          <w:highlight w:val="none"/>
        </w:rPr>
        <w:t xml:space="preserve"> </w:t>
      </w:r>
      <w:r>
        <w:rPr>
          <w:rFonts w:hint="eastAsia" w:ascii="仿宋" w:hAnsi="仿宋" w:eastAsia="仿宋"/>
          <w:sz w:val="24"/>
          <w:szCs w:val="24"/>
          <w:highlight w:val="none"/>
        </w:rPr>
        <w:t xml:space="preserve">如因卖方原因未能通过系统验收，卖方在重新调试后，可再次提出验收申请，直至验收合格。</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第九条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售后服务</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9.1 </w:t>
      </w:r>
      <w:r>
        <w:rPr>
          <w:rFonts w:hint="eastAsia" w:ascii="仿宋" w:hAnsi="仿宋" w:eastAsia="仿宋"/>
          <w:sz w:val="24"/>
          <w:szCs w:val="24"/>
          <w:highlight w:val="none"/>
        </w:rPr>
        <w:t xml:space="preserve">卖方提供</w:t>
      </w:r>
      <w:r>
        <w:rPr>
          <w:rFonts w:hint="eastAsia" w:ascii="仿宋" w:hAnsi="仿宋" w:eastAsia="仿宋"/>
          <w:sz w:val="24"/>
          <w:szCs w:val="24"/>
          <w:highlight w:val="none"/>
          <w:u w:val="single"/>
          <w:lang w:val="en-US" w:eastAsia="zh-CN"/>
        </w:rPr>
        <w:t xml:space="preserve">   </w:t>
      </w:r>
      <w:r>
        <w:rPr>
          <w:rFonts w:hint="eastAsia" w:ascii="仿宋" w:hAnsi="仿宋" w:eastAsia="仿宋"/>
          <w:sz w:val="24"/>
          <w:szCs w:val="24"/>
          <w:highlight w:val="none"/>
          <w:u w:val="single"/>
        </w:rPr>
        <w:t xml:space="preserve">年</w:t>
      </w:r>
      <w:r>
        <w:rPr>
          <w:rFonts w:hint="eastAsia" w:ascii="仿宋" w:hAnsi="仿宋" w:eastAsia="仿宋"/>
          <w:sz w:val="24"/>
          <w:szCs w:val="24"/>
          <w:highlight w:val="none"/>
          <w:u w:val="single"/>
          <w:lang w:eastAsia="zh-CN"/>
        </w:rPr>
        <w:t xml:space="preserve">（基础</w:t>
      </w:r>
      <w:r>
        <w:rPr>
          <w:rFonts w:hint="eastAsia" w:ascii="仿宋" w:hAnsi="仿宋" w:eastAsia="仿宋"/>
          <w:sz w:val="24"/>
          <w:szCs w:val="24"/>
          <w:highlight w:val="none"/>
          <w:u w:val="single"/>
          <w:lang w:val="en-US" w:eastAsia="zh-CN"/>
        </w:rPr>
        <w:t xml:space="preserve">3年，</w:t>
      </w:r>
      <w:r>
        <w:rPr>
          <w:rFonts w:hint="eastAsia" w:ascii="仿宋" w:hAnsi="仿宋" w:eastAsia="仿宋"/>
          <w:sz w:val="24"/>
          <w:szCs w:val="24"/>
          <w:highlight w:val="none"/>
          <w:u w:val="single"/>
          <w:lang w:eastAsia="zh-CN"/>
        </w:rPr>
        <w:t xml:space="preserve">最终</w:t>
      </w:r>
      <w:r>
        <w:rPr>
          <w:rFonts w:hint="eastAsia" w:ascii="仿宋" w:hAnsi="仿宋" w:eastAsia="仿宋"/>
          <w:sz w:val="24"/>
          <w:szCs w:val="24"/>
          <w:highlight w:val="none"/>
          <w:u w:val="single"/>
          <w:lang w:val="en-US" w:eastAsia="zh-CN"/>
        </w:rPr>
        <w:t xml:space="preserve">以中标单位的投标文件中质保期承诺函为准）</w:t>
      </w:r>
      <w:r>
        <w:rPr>
          <w:rFonts w:hint="eastAsia" w:ascii="仿宋" w:hAnsi="仿宋" w:eastAsia="仿宋"/>
          <w:sz w:val="24"/>
          <w:szCs w:val="24"/>
          <w:highlight w:val="none"/>
        </w:rPr>
        <w:t xml:space="preserve">的免费产品质保与维保服务，自系统验收合格之日计算。</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第十条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施工安全</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10.1 </w:t>
      </w:r>
      <w:r>
        <w:rPr>
          <w:rFonts w:hint="eastAsia" w:ascii="仿宋" w:hAnsi="仿宋" w:eastAsia="仿宋"/>
          <w:sz w:val="24"/>
          <w:szCs w:val="24"/>
          <w:highlight w:val="none"/>
        </w:rPr>
        <w:t xml:space="preserve">现场安装施工按标准化施工、文明施工要求管理。</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10.2 </w:t>
      </w:r>
      <w:r>
        <w:rPr>
          <w:rFonts w:hint="eastAsia" w:ascii="仿宋" w:hAnsi="仿宋" w:eastAsia="仿宋"/>
          <w:sz w:val="24"/>
          <w:szCs w:val="24"/>
          <w:highlight w:val="none"/>
        </w:rPr>
        <w:t xml:space="preserve">卖方应按安全施工有关规定，采取安全防护措施，确保施工者和第三方的安全，承担由于自身安全措施不力造成事故的责任和发生的费用。</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10.3 </w:t>
      </w:r>
      <w:r>
        <w:rPr>
          <w:rFonts w:hint="eastAsia" w:ascii="仿宋" w:hAnsi="仿宋" w:eastAsia="仿宋"/>
          <w:sz w:val="24"/>
          <w:szCs w:val="24"/>
          <w:highlight w:val="none"/>
        </w:rPr>
        <w:t xml:space="preserve">若发生现场重大伤亡事故或技术性的事故，卖方除应按有关规定立即报告建设主管部门外，并应在</w:t>
      </w:r>
      <w:r>
        <w:rPr>
          <w:rFonts w:ascii="仿宋" w:hAnsi="仿宋" w:eastAsia="仿宋"/>
          <w:sz w:val="24"/>
          <w:szCs w:val="24"/>
          <w:highlight w:val="none"/>
        </w:rPr>
        <w:t xml:space="preserve">24</w:t>
      </w:r>
      <w:r>
        <w:rPr>
          <w:rFonts w:hint="eastAsia" w:ascii="仿宋" w:hAnsi="仿宋" w:eastAsia="仿宋"/>
          <w:sz w:val="24"/>
          <w:szCs w:val="24"/>
          <w:highlight w:val="none"/>
        </w:rPr>
        <w:t xml:space="preserve">小时内通知买方。买方为抢救而提供的必要援助和物资，所发生的费用全部由卖方承担。</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第十一条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索赔</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11.1</w:t>
      </w:r>
      <w:r>
        <w:rPr>
          <w:rFonts w:hint="eastAsia" w:ascii="仿宋" w:hAnsi="仿宋" w:eastAsia="仿宋"/>
          <w:sz w:val="24"/>
          <w:szCs w:val="24"/>
          <w:highlight w:val="none"/>
        </w:rPr>
        <w:t xml:space="preserve">如果合同标的在安装、运行和验收中卖方未能履行其在本合同项下承担的义务，买方有权向卖方提出索赔并寻求本条款规定的任意或全部救济方式，救济方式包括：</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A. </w:t>
      </w:r>
      <w:r>
        <w:rPr>
          <w:rFonts w:hint="eastAsia" w:ascii="仿宋" w:hAnsi="仿宋" w:eastAsia="仿宋"/>
          <w:sz w:val="24"/>
          <w:szCs w:val="24"/>
          <w:highlight w:val="none"/>
        </w:rPr>
        <w:t xml:space="preserve">由卖方自负费用以新标的替换有缺陷的合同标的。卖方应自负风险和费用将替换后的标的或补供的标的运抵工作现场；</w:t>
      </w:r>
      <w:r/>
    </w:p>
    <w:p>
      <w:pPr>
        <w:ind w:firstLine="480"/>
        <w:jc w:val="both"/>
        <w:spacing w:line="360" w:lineRule="exact"/>
        <w:widowControl w:val="off"/>
        <w:rPr>
          <w:rFonts w:ascii="仿宋" w:hAnsi="仿宋" w:eastAsia="仿宋"/>
          <w:sz w:val="24"/>
          <w:szCs w:val="24"/>
          <w:highlight w:val="none"/>
        </w:rPr>
      </w:pPr>
      <w:r>
        <w:rPr>
          <w:rFonts w:hint="eastAsia" w:ascii="仿宋" w:hAnsi="仿宋" w:eastAsia="仿宋"/>
          <w:sz w:val="24"/>
          <w:szCs w:val="24"/>
          <w:highlight w:val="none"/>
          <w:lang w:val="en-US" w:eastAsia="zh-CN"/>
        </w:rPr>
        <w:t xml:space="preserve">B</w:t>
      </w:r>
      <w:r>
        <w:rPr>
          <w:rFonts w:ascii="仿宋" w:hAnsi="仿宋" w:eastAsia="仿宋"/>
          <w:sz w:val="24"/>
          <w:szCs w:val="24"/>
          <w:highlight w:val="none"/>
        </w:rPr>
        <w:t xml:space="preserve">. </w:t>
      </w:r>
      <w:r>
        <w:rPr>
          <w:rFonts w:hint="eastAsia" w:ascii="仿宋" w:hAnsi="仿宋" w:eastAsia="仿宋"/>
          <w:sz w:val="24"/>
          <w:szCs w:val="24"/>
          <w:highlight w:val="none"/>
        </w:rPr>
        <w:t xml:space="preserve">拒收标的；</w:t>
      </w:r>
      <w:r/>
    </w:p>
    <w:p>
      <w:pPr>
        <w:ind w:firstLine="480"/>
        <w:jc w:val="both"/>
        <w:spacing w:line="360" w:lineRule="exact"/>
        <w:widowControl w:val="off"/>
        <w:rPr>
          <w:rFonts w:ascii="仿宋" w:hAnsi="仿宋" w:eastAsia="仿宋"/>
          <w:sz w:val="24"/>
          <w:szCs w:val="24"/>
          <w:highlight w:val="none"/>
        </w:rPr>
      </w:pPr>
      <w:r>
        <w:rPr>
          <w:rFonts w:hint="eastAsia" w:ascii="仿宋" w:hAnsi="仿宋" w:eastAsia="仿宋"/>
          <w:sz w:val="24"/>
          <w:szCs w:val="24"/>
          <w:highlight w:val="none"/>
          <w:lang w:val="en-US" w:eastAsia="zh-CN"/>
        </w:rPr>
        <w:t xml:space="preserve">C</w:t>
      </w:r>
      <w:r>
        <w:rPr>
          <w:rFonts w:ascii="仿宋" w:hAnsi="仿宋" w:eastAsia="仿宋"/>
          <w:sz w:val="24"/>
          <w:szCs w:val="24"/>
          <w:highlight w:val="none"/>
        </w:rPr>
        <w:t xml:space="preserve">. </w:t>
      </w:r>
      <w:r>
        <w:rPr>
          <w:rFonts w:hint="eastAsia" w:ascii="仿宋" w:hAnsi="仿宋" w:eastAsia="仿宋"/>
          <w:sz w:val="24"/>
          <w:szCs w:val="24"/>
          <w:highlight w:val="none"/>
        </w:rPr>
        <w:t xml:space="preserve">赔偿由卖方违约引起的其他损失。</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11.2</w:t>
      </w:r>
      <w:r>
        <w:rPr>
          <w:rFonts w:hint="eastAsia" w:ascii="仿宋" w:hAnsi="仿宋" w:eastAsia="仿宋"/>
          <w:sz w:val="24"/>
          <w:szCs w:val="24"/>
          <w:highlight w:val="none"/>
        </w:rPr>
        <w:t xml:space="preserve">卖方应在收到买方索赔要求后</w:t>
      </w:r>
      <w:r>
        <w:rPr>
          <w:rFonts w:ascii="仿宋" w:hAnsi="仿宋" w:eastAsia="仿宋"/>
          <w:sz w:val="24"/>
          <w:szCs w:val="24"/>
          <w:highlight w:val="none"/>
        </w:rPr>
        <w:t xml:space="preserve">14</w:t>
      </w:r>
      <w:r>
        <w:rPr>
          <w:rFonts w:hint="eastAsia" w:ascii="仿宋" w:hAnsi="仿宋" w:eastAsia="仿宋"/>
          <w:sz w:val="24"/>
          <w:szCs w:val="24"/>
          <w:highlight w:val="none"/>
        </w:rPr>
        <w:t xml:space="preserve">日内作出回复，否则该索赔要求将被视为已被卖方接受。卖方应在买方发出索赔通知后</w:t>
      </w:r>
      <w:r>
        <w:rPr>
          <w:rFonts w:ascii="仿宋" w:hAnsi="仿宋" w:eastAsia="仿宋"/>
          <w:sz w:val="24"/>
          <w:szCs w:val="24"/>
          <w:highlight w:val="none"/>
        </w:rPr>
        <w:t xml:space="preserve">14</w:t>
      </w:r>
      <w:r>
        <w:rPr>
          <w:rFonts w:hint="eastAsia" w:ascii="仿宋" w:hAnsi="仿宋" w:eastAsia="仿宋"/>
          <w:sz w:val="24"/>
          <w:szCs w:val="24"/>
          <w:highlight w:val="none"/>
        </w:rPr>
        <w:t xml:space="preserve">日内，按照买方同意的方法解决索赔事宜。如卖方未能在买方发出索赔通知后规定的期限内或买方同意的延长期限内，按照买方同意的上述规定的任何一种方法解决索赔事宜，买方有权从议付货款或从卖方开具的履约保证金中扣回索赔金额。</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11.3</w:t>
      </w:r>
      <w:r>
        <w:rPr>
          <w:rFonts w:hint="eastAsia" w:ascii="仿宋" w:hAnsi="仿宋" w:eastAsia="仿宋"/>
          <w:sz w:val="24"/>
          <w:szCs w:val="24"/>
          <w:highlight w:val="none"/>
        </w:rPr>
        <w:t xml:space="preserve">如果索赔通知是在保证期满后</w:t>
      </w:r>
      <w:r>
        <w:rPr>
          <w:rFonts w:ascii="仿宋" w:hAnsi="仿宋" w:eastAsia="仿宋"/>
          <w:sz w:val="24"/>
          <w:szCs w:val="24"/>
          <w:highlight w:val="none"/>
        </w:rPr>
        <w:t xml:space="preserve">30</w:t>
      </w:r>
      <w:r>
        <w:rPr>
          <w:rFonts w:hint="eastAsia" w:ascii="仿宋" w:hAnsi="仿宋" w:eastAsia="仿宋"/>
          <w:sz w:val="24"/>
          <w:szCs w:val="24"/>
          <w:highlight w:val="none"/>
        </w:rPr>
        <w:t xml:space="preserve">日内提出的，便应被认为是有效的。</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第十二条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违约责任</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12.1</w:t>
      </w:r>
      <w:r>
        <w:rPr>
          <w:rFonts w:hint="eastAsia" w:ascii="仿宋" w:hAnsi="仿宋" w:eastAsia="仿宋"/>
          <w:sz w:val="24"/>
          <w:szCs w:val="24"/>
          <w:highlight w:val="none"/>
        </w:rPr>
        <w:t xml:space="preserve">任何一方未履行本合同内容的任一条款均应视为违约，违约方收到守约方发出的说明具体违约情况的书面通知后，应在</w:t>
      </w:r>
      <w:r>
        <w:rPr>
          <w:rFonts w:ascii="仿宋" w:hAnsi="仿宋" w:eastAsia="仿宋"/>
          <w:sz w:val="24"/>
          <w:szCs w:val="24"/>
          <w:highlight w:val="none"/>
        </w:rPr>
        <w:t xml:space="preserve">7</w:t>
      </w:r>
      <w:r>
        <w:rPr>
          <w:rFonts w:hint="eastAsia" w:ascii="仿宋" w:hAnsi="仿宋" w:eastAsia="仿宋"/>
          <w:sz w:val="24"/>
          <w:szCs w:val="24"/>
          <w:highlight w:val="none"/>
        </w:rPr>
        <w:t xml:space="preserve">日内纠正该违约行为并通知守约方；违约方还应赔偿守约方遭受的一切损失。</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12.2 </w:t>
      </w:r>
      <w:r>
        <w:rPr>
          <w:rFonts w:hint="eastAsia" w:ascii="仿宋" w:hAnsi="仿宋" w:eastAsia="仿宋"/>
          <w:sz w:val="24"/>
          <w:szCs w:val="24"/>
          <w:highlight w:val="none"/>
        </w:rPr>
        <w:t xml:space="preserve">如果卖方未能按照合同规定的交货期间交货，卖方应按每天为迟交设备金额千分之一</w:t>
      </w:r>
      <w:r>
        <w:rPr>
          <w:rFonts w:ascii="仿宋" w:hAnsi="仿宋" w:eastAsia="仿宋"/>
          <w:sz w:val="24"/>
          <w:szCs w:val="24"/>
          <w:highlight w:val="none"/>
        </w:rPr>
        <w:t xml:space="preserve"> (1</w:t>
      </w:r>
      <w:r>
        <w:rPr>
          <w:rFonts w:hint="eastAsia" w:ascii="仿宋" w:hAnsi="仿宋" w:eastAsia="仿宋"/>
          <w:sz w:val="24"/>
          <w:szCs w:val="24"/>
          <w:highlight w:val="none"/>
        </w:rPr>
        <w:t xml:space="preserve">‰</w:t>
      </w:r>
      <w:r>
        <w:rPr>
          <w:rFonts w:ascii="仿宋" w:hAnsi="仿宋" w:eastAsia="仿宋"/>
          <w:sz w:val="24"/>
          <w:szCs w:val="24"/>
          <w:highlight w:val="none"/>
        </w:rPr>
        <w:t xml:space="preserve">)</w:t>
      </w:r>
      <w:r>
        <w:rPr>
          <w:rFonts w:hint="eastAsia" w:ascii="仿宋" w:hAnsi="仿宋" w:eastAsia="仿宋"/>
          <w:sz w:val="24"/>
          <w:szCs w:val="24"/>
          <w:highlight w:val="none"/>
        </w:rPr>
        <w:t xml:space="preserve">的比率支付违约金。违约金的总金额不超过合同总价的百分之十</w:t>
      </w:r>
      <w:r>
        <w:rPr>
          <w:rFonts w:ascii="仿宋" w:hAnsi="仿宋" w:eastAsia="仿宋"/>
          <w:sz w:val="24"/>
          <w:szCs w:val="24"/>
          <w:highlight w:val="none"/>
        </w:rPr>
        <w:t xml:space="preserve">(10%) </w:t>
      </w:r>
      <w:r>
        <w:rPr>
          <w:rFonts w:hint="eastAsia" w:ascii="仿宋" w:hAnsi="仿宋" w:eastAsia="仿宋"/>
          <w:sz w:val="24"/>
          <w:szCs w:val="24"/>
          <w:highlight w:val="none"/>
        </w:rPr>
        <w:t xml:space="preserve">。违约金的支付不免除卖方实际交付迟交设备的义务。</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12.</w:t>
      </w:r>
      <w:r>
        <w:rPr>
          <w:rFonts w:hint="eastAsia" w:ascii="仿宋" w:hAnsi="仿宋" w:eastAsia="仿宋"/>
          <w:sz w:val="24"/>
          <w:szCs w:val="24"/>
          <w:highlight w:val="none"/>
        </w:rPr>
        <w:t xml:space="preserve">3买方应按合同约定的时间和方式及时、足额地向卖方支付相应款项。买方逾期不支付款项的，卖方有权按照相关国家法律规定要求买方支付，并按所欠费用收取每日万分之一的违约金。逾期</w:t>
      </w:r>
      <w:r>
        <w:rPr>
          <w:rFonts w:ascii="仿宋" w:hAnsi="仿宋" w:eastAsia="仿宋"/>
          <w:sz w:val="24"/>
          <w:szCs w:val="24"/>
          <w:highlight w:val="none"/>
        </w:rPr>
        <w:t xml:space="preserve">30</w:t>
      </w:r>
      <w:r>
        <w:rPr>
          <w:rFonts w:hint="eastAsia" w:ascii="仿宋" w:hAnsi="仿宋" w:eastAsia="仿宋"/>
          <w:sz w:val="24"/>
          <w:szCs w:val="24"/>
          <w:highlight w:val="none"/>
        </w:rPr>
        <w:t xml:space="preserve">日仍未支付费用的，卖方可暂停提供服务。暂停服务</w:t>
      </w:r>
      <w:r>
        <w:rPr>
          <w:rFonts w:ascii="仿宋" w:hAnsi="仿宋" w:eastAsia="仿宋"/>
          <w:sz w:val="24"/>
          <w:szCs w:val="24"/>
          <w:highlight w:val="none"/>
        </w:rPr>
        <w:t xml:space="preserve">60</w:t>
      </w:r>
      <w:r>
        <w:rPr>
          <w:rFonts w:hint="eastAsia" w:ascii="仿宋" w:hAnsi="仿宋" w:eastAsia="仿宋"/>
          <w:sz w:val="24"/>
          <w:szCs w:val="24"/>
          <w:highlight w:val="none"/>
        </w:rPr>
        <w:t xml:space="preserve">日内仍支付费用和违约金的，卖方可终止提供服务，并依法追缴欠费和违约金，违约金最高不超过合同金额的</w:t>
      </w:r>
      <w:r>
        <w:rPr>
          <w:rFonts w:ascii="仿宋" w:hAnsi="仿宋" w:eastAsia="仿宋"/>
          <w:sz w:val="24"/>
          <w:szCs w:val="24"/>
          <w:highlight w:val="none"/>
        </w:rPr>
        <w:t xml:space="preserve">10%</w:t>
      </w:r>
      <w:r>
        <w:rPr>
          <w:rFonts w:hint="eastAsia" w:ascii="仿宋" w:hAnsi="仿宋" w:eastAsia="仿宋"/>
          <w:sz w:val="24"/>
          <w:szCs w:val="24"/>
          <w:highlight w:val="none"/>
        </w:rPr>
        <w:t xml:space="preserve">。</w:t>
      </w:r>
      <w:r/>
    </w:p>
    <w:p>
      <w:pPr>
        <w:ind w:firstLine="480"/>
        <w:jc w:val="both"/>
        <w:spacing w:line="36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如果卖方在合同规定的交货日期后十日内仍未能交付全部或部分标的，在不妨碍买方其他救济手段的情况下，买方可以向卖方发出书面违约通知从而全部或部分地终止合同。</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12.</w:t>
      </w:r>
      <w:r>
        <w:rPr>
          <w:rFonts w:hint="eastAsia" w:ascii="仿宋" w:hAnsi="仿宋" w:eastAsia="仿宋"/>
          <w:sz w:val="24"/>
          <w:szCs w:val="24"/>
          <w:highlight w:val="none"/>
        </w:rPr>
        <w:t xml:space="preserve">4卖方必须向买方提供合同约定的产品，并保证产品质量符合现行国家或者行业规定要求。如果卖方提供产品出现重大质量问题，造成买方所有损失由卖方承担，并且卖方按照合同约定的产品金额的</w:t>
      </w:r>
      <w:r>
        <w:rPr>
          <w:rFonts w:ascii="仿宋" w:hAnsi="仿宋" w:eastAsia="仿宋"/>
          <w:sz w:val="24"/>
          <w:szCs w:val="24"/>
          <w:highlight w:val="none"/>
        </w:rPr>
        <w:t xml:space="preserve">30%</w:t>
      </w:r>
      <w:r>
        <w:rPr>
          <w:rFonts w:hint="eastAsia" w:ascii="仿宋" w:hAnsi="仿宋" w:eastAsia="仿宋"/>
          <w:sz w:val="24"/>
          <w:szCs w:val="24"/>
          <w:highlight w:val="none"/>
        </w:rPr>
        <w:t xml:space="preserve">向买方支付违约金，并免费更换合格产品。</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第十三条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保密条款</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13.1</w:t>
      </w:r>
      <w:r>
        <w:rPr>
          <w:rFonts w:hint="eastAsia" w:ascii="仿宋" w:hAnsi="仿宋" w:eastAsia="仿宋"/>
          <w:sz w:val="24"/>
          <w:szCs w:val="24"/>
          <w:highlight w:val="none"/>
        </w:rPr>
        <w:t xml:space="preserve">本合同一方</w:t>
      </w:r>
      <w:r>
        <w:rPr>
          <w:rFonts w:ascii="仿宋" w:hAnsi="仿宋" w:eastAsia="仿宋"/>
          <w:sz w:val="24"/>
          <w:szCs w:val="24"/>
          <w:highlight w:val="none"/>
        </w:rPr>
        <w:t xml:space="preserve">(</w:t>
      </w:r>
      <w:r>
        <w:rPr>
          <w:rFonts w:hint="eastAsia" w:ascii="仿宋" w:hAnsi="仿宋" w:eastAsia="仿宋"/>
          <w:sz w:val="24"/>
          <w:szCs w:val="24"/>
          <w:highlight w:val="none"/>
        </w:rPr>
        <w:t xml:space="preserve">“资料披露方”</w:t>
      </w:r>
      <w:r>
        <w:rPr>
          <w:rFonts w:ascii="仿宋" w:hAnsi="仿宋" w:eastAsia="仿宋"/>
          <w:sz w:val="24"/>
          <w:szCs w:val="24"/>
          <w:highlight w:val="none"/>
        </w:rPr>
        <w:t xml:space="preserve">)</w:t>
      </w:r>
      <w:r>
        <w:rPr>
          <w:rFonts w:hint="eastAsia" w:ascii="仿宋" w:hAnsi="仿宋" w:eastAsia="仿宋"/>
          <w:sz w:val="24"/>
          <w:szCs w:val="24"/>
          <w:highlight w:val="none"/>
        </w:rPr>
        <w:t xml:space="preserve">对其向本合同另一方</w:t>
      </w:r>
      <w:r>
        <w:rPr>
          <w:rFonts w:ascii="仿宋" w:hAnsi="仿宋" w:eastAsia="仿宋"/>
          <w:sz w:val="24"/>
          <w:szCs w:val="24"/>
          <w:highlight w:val="none"/>
        </w:rPr>
        <w:t xml:space="preserve">(</w:t>
      </w:r>
      <w:r>
        <w:rPr>
          <w:rFonts w:hint="eastAsia" w:ascii="仿宋" w:hAnsi="仿宋" w:eastAsia="仿宋"/>
          <w:sz w:val="24"/>
          <w:szCs w:val="24"/>
          <w:highlight w:val="none"/>
        </w:rPr>
        <w:t xml:space="preserve">“资料接受方”</w:t>
      </w:r>
      <w:r>
        <w:rPr>
          <w:rFonts w:ascii="仿宋" w:hAnsi="仿宋" w:eastAsia="仿宋"/>
          <w:sz w:val="24"/>
          <w:szCs w:val="24"/>
          <w:highlight w:val="none"/>
        </w:rPr>
        <w:t xml:space="preserve">)</w:t>
      </w:r>
      <w:r>
        <w:rPr>
          <w:rFonts w:hint="eastAsia" w:ascii="仿宋" w:hAnsi="仿宋" w:eastAsia="仿宋"/>
          <w:sz w:val="24"/>
          <w:szCs w:val="24"/>
          <w:highlight w:val="none"/>
        </w:rPr>
        <w:t xml:space="preserve">按照本合同</w:t>
      </w:r>
      <w:r>
        <w:rPr>
          <w:rFonts w:ascii="仿宋" w:hAnsi="仿宋" w:eastAsia="仿宋"/>
          <w:sz w:val="24"/>
          <w:szCs w:val="24"/>
          <w:highlight w:val="none"/>
        </w:rPr>
        <w:t xml:space="preserve">(</w:t>
      </w:r>
      <w:r>
        <w:rPr>
          <w:rFonts w:hint="eastAsia" w:ascii="仿宋" w:hAnsi="仿宋" w:eastAsia="仿宋"/>
          <w:sz w:val="24"/>
          <w:szCs w:val="24"/>
          <w:highlight w:val="none"/>
        </w:rPr>
        <w:t xml:space="preserve">或就本合同</w:t>
      </w:r>
      <w:r>
        <w:rPr>
          <w:rFonts w:ascii="仿宋" w:hAnsi="仿宋" w:eastAsia="仿宋"/>
          <w:sz w:val="24"/>
          <w:szCs w:val="24"/>
          <w:highlight w:val="none"/>
        </w:rPr>
        <w:t xml:space="preserve">)</w:t>
      </w:r>
      <w:r>
        <w:rPr>
          <w:rFonts w:hint="eastAsia" w:ascii="仿宋" w:hAnsi="仿宋" w:eastAsia="仿宋"/>
          <w:sz w:val="24"/>
          <w:szCs w:val="24"/>
          <w:highlight w:val="none"/>
        </w:rPr>
        <w:t xml:space="preserve">所提供的各类技术和商业资料、规格说明、图纸、文件及专有技术</w:t>
      </w:r>
      <w:r>
        <w:rPr>
          <w:rFonts w:ascii="仿宋" w:hAnsi="仿宋" w:eastAsia="仿宋"/>
          <w:sz w:val="24"/>
          <w:szCs w:val="24"/>
          <w:highlight w:val="none"/>
        </w:rPr>
        <w:t xml:space="preserve">(</w:t>
      </w:r>
      <w:r>
        <w:rPr>
          <w:rFonts w:hint="eastAsia" w:ascii="仿宋" w:hAnsi="仿宋" w:eastAsia="仿宋"/>
          <w:sz w:val="24"/>
          <w:szCs w:val="24"/>
          <w:highlight w:val="none"/>
        </w:rPr>
        <w:t xml:space="preserve">简称“保密资料”</w:t>
      </w:r>
      <w:r>
        <w:rPr>
          <w:rFonts w:ascii="仿宋" w:hAnsi="仿宋" w:eastAsia="仿宋"/>
          <w:sz w:val="24"/>
          <w:szCs w:val="24"/>
          <w:highlight w:val="none"/>
        </w:rPr>
        <w:t xml:space="preserve">)</w:t>
      </w:r>
      <w:r>
        <w:rPr>
          <w:rFonts w:hint="eastAsia" w:ascii="仿宋" w:hAnsi="仿宋" w:eastAsia="仿宋"/>
          <w:sz w:val="24"/>
          <w:szCs w:val="24"/>
          <w:highlight w:val="none"/>
        </w:rPr>
        <w:t xml:space="preserve">享有合法所有权。</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13.2 </w:t>
      </w:r>
      <w:r>
        <w:rPr>
          <w:rFonts w:hint="eastAsia" w:ascii="仿宋" w:hAnsi="仿宋" w:eastAsia="仿宋"/>
          <w:sz w:val="24"/>
          <w:szCs w:val="24"/>
          <w:highlight w:val="none"/>
        </w:rPr>
        <w:t xml:space="preserve">除本合同授权实施的行</w:t>
      </w:r>
      <w:r>
        <w:rPr>
          <w:rFonts w:hint="eastAsia" w:ascii="仿宋" w:hAnsi="仿宋" w:eastAsia="仿宋"/>
          <w:sz w:val="24"/>
          <w:szCs w:val="24"/>
          <w:highlight w:val="none"/>
        </w:rPr>
        <w:t xml:space="preserve">为外，资料接受方应将保密资料视为商业秘密予以保护，且不得将该保密资料部分地或全部地复制或向第三方披露。资料接受方可仅为本合同的目的向其确有知悉必要的雇员披露对方提供的保密资料，但同时须指示其雇员遵守本章规定的保密及不披露义务。接受方仅得为执行本合同下义务的目的对保密资料进行复制，本合同终止或解除后，接受方必须将保密资料全部返还披露方，并销毁所有复制件。接受方应当妥善保存保密资料，并对保密资料在接受方期间发生的被盗、不慎泄露、或其他有损保密资料保密性的事件承担全部责任，因此造成披露方损失的，接受方应负责赔偿。</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13.3 </w:t>
      </w:r>
      <w:r>
        <w:rPr>
          <w:rFonts w:hint="eastAsia" w:ascii="仿宋" w:hAnsi="仿宋" w:eastAsia="仿宋"/>
          <w:sz w:val="24"/>
          <w:szCs w:val="24"/>
          <w:highlight w:val="none"/>
        </w:rPr>
        <w:t xml:space="preserve">当出现下述情况时，本条对保密资料的限制不适用，当保密资料：</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A.</w:t>
      </w:r>
      <w:r>
        <w:rPr>
          <w:rFonts w:hint="eastAsia" w:ascii="仿宋" w:hAnsi="仿宋" w:eastAsia="仿宋"/>
          <w:sz w:val="24"/>
          <w:szCs w:val="24"/>
          <w:highlight w:val="none"/>
        </w:rPr>
        <w:t xml:space="preserve">并非资料接受方的过错而已经进入公有领域的；</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B.</w:t>
      </w:r>
      <w:r>
        <w:rPr>
          <w:rFonts w:hint="eastAsia" w:ascii="仿宋" w:hAnsi="仿宋" w:eastAsia="仿宋"/>
          <w:sz w:val="24"/>
          <w:szCs w:val="24"/>
          <w:highlight w:val="none"/>
        </w:rPr>
        <w:t xml:space="preserve">已通过该方的有关记录证明是由资料接受方独立开发的；</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C.</w:t>
      </w:r>
      <w:r>
        <w:rPr>
          <w:rFonts w:hint="eastAsia" w:ascii="仿宋" w:hAnsi="仿宋" w:eastAsia="仿宋"/>
          <w:sz w:val="24"/>
          <w:szCs w:val="24"/>
          <w:highlight w:val="none"/>
        </w:rPr>
        <w:t xml:space="preserve">由资料接受方从没有违反对资料披露方的保密义务的人取得的</w:t>
      </w:r>
      <w:r>
        <w:rPr>
          <w:rFonts w:ascii="仿宋" w:hAnsi="仿宋" w:eastAsia="仿宋"/>
          <w:sz w:val="24"/>
          <w:szCs w:val="24"/>
          <w:highlight w:val="none"/>
        </w:rPr>
        <w:t xml:space="preserve">;</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D.</w:t>
      </w:r>
      <w:r>
        <w:rPr>
          <w:rFonts w:hint="eastAsia" w:ascii="仿宋" w:hAnsi="仿宋" w:eastAsia="仿宋"/>
          <w:sz w:val="24"/>
          <w:szCs w:val="24"/>
          <w:highlight w:val="none"/>
        </w:rPr>
        <w:t xml:space="preserve">法律要求资料接受方披露的，但资料接受方应在合理的时间提前通知资料披露方，使其得以采取其认为必要的保护措施。</w:t>
      </w:r>
      <w:r/>
    </w:p>
    <w:p>
      <w:pPr>
        <w:ind w:firstLine="480"/>
        <w:jc w:val="both"/>
        <w:spacing w:line="36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E</w:t>
      </w:r>
      <w:r>
        <w:rPr>
          <w:rFonts w:ascii="仿宋" w:hAnsi="仿宋" w:eastAsia="仿宋"/>
          <w:sz w:val="24"/>
          <w:szCs w:val="24"/>
          <w:highlight w:val="none"/>
        </w:rPr>
        <w:t xml:space="preserve">.</w:t>
      </w:r>
      <w:r>
        <w:rPr>
          <w:rFonts w:hint="eastAsia" w:ascii="仿宋" w:hAnsi="仿宋" w:eastAsia="仿宋"/>
          <w:sz w:val="24"/>
          <w:szCs w:val="24"/>
          <w:highlight w:val="none"/>
        </w:rPr>
        <w:t xml:space="preserve">双方聘请的法律服务人员审查合同不视为违反保密义务。</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13.4 </w:t>
      </w:r>
      <w:r>
        <w:rPr>
          <w:rFonts w:hint="eastAsia" w:ascii="仿宋" w:hAnsi="仿宋" w:eastAsia="仿宋"/>
          <w:sz w:val="24"/>
          <w:szCs w:val="24"/>
          <w:highlight w:val="none"/>
        </w:rPr>
        <w:t xml:space="preserve">本合同保密期限为自合同生效之日起暂定五年。超过五年后，双方另行约定新保密期。</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第十四条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不可抗力</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14.1</w:t>
      </w:r>
      <w:r>
        <w:rPr>
          <w:rFonts w:hint="eastAsia" w:ascii="仿宋" w:hAnsi="仿宋" w:eastAsia="仿宋"/>
          <w:sz w:val="24"/>
          <w:szCs w:val="24"/>
          <w:highlight w:val="none"/>
        </w:rPr>
        <w:t xml:space="preserve">不可抗力指：战争、国家政策的变更调整；地震、台风、洪水、疫情等一切不可抗拒的自然灾害。</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14.2 </w:t>
      </w:r>
      <w:r>
        <w:rPr>
          <w:rFonts w:hint="eastAsia" w:ascii="仿宋" w:hAnsi="仿宋" w:eastAsia="仿宋"/>
          <w:sz w:val="24"/>
          <w:szCs w:val="24"/>
          <w:highlight w:val="none"/>
        </w:rPr>
        <w:t xml:space="preserve">若不可抗力事件导致任何一方不能履行其任何的合同义务，该等义务应在不可抗力事件存在时暂停，而义务的履行期应自动按暂停期顺延。</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14.3 </w:t>
      </w:r>
      <w:r>
        <w:rPr>
          <w:rFonts w:hint="eastAsia" w:ascii="仿宋" w:hAnsi="仿宋" w:eastAsia="仿宋"/>
          <w:sz w:val="24"/>
          <w:szCs w:val="24"/>
          <w:highlight w:val="none"/>
        </w:rPr>
        <w:t xml:space="preserve">如果不可抗力事件的影响持续超过</w:t>
      </w:r>
      <w:r>
        <w:rPr>
          <w:rFonts w:ascii="仿宋" w:hAnsi="仿宋" w:eastAsia="仿宋"/>
          <w:sz w:val="24"/>
          <w:szCs w:val="24"/>
          <w:highlight w:val="none"/>
        </w:rPr>
        <w:t xml:space="preserve">15</w:t>
      </w:r>
      <w:r>
        <w:rPr>
          <w:rFonts w:hint="eastAsia" w:ascii="仿宋" w:hAnsi="仿宋" w:eastAsia="仿宋"/>
          <w:sz w:val="24"/>
          <w:szCs w:val="24"/>
          <w:highlight w:val="none"/>
        </w:rPr>
        <w:t xml:space="preserve">个工作日，合同任何一方均有权以书面提出终止合同，经另一方同意后方可终止合同，否则应在不可抗影响消除后继续履行合同。如果不可抗力事件的影响持续超过</w:t>
      </w:r>
      <w:r>
        <w:rPr>
          <w:rFonts w:ascii="仿宋" w:hAnsi="仿宋" w:eastAsia="仿宋"/>
          <w:sz w:val="24"/>
          <w:szCs w:val="24"/>
          <w:highlight w:val="none"/>
        </w:rPr>
        <w:t xml:space="preserve">180</w:t>
      </w:r>
      <w:r>
        <w:rPr>
          <w:rFonts w:hint="eastAsia" w:ascii="仿宋" w:hAnsi="仿宋" w:eastAsia="仿宋"/>
          <w:sz w:val="24"/>
          <w:szCs w:val="24"/>
          <w:highlight w:val="none"/>
        </w:rPr>
        <w:t xml:space="preserve">个工作日，合同任何一方均有权以书面提出终止合同，无需另一方同意。</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14.4 </w:t>
      </w:r>
      <w:r>
        <w:rPr>
          <w:rFonts w:hint="eastAsia" w:ascii="仿宋" w:hAnsi="仿宋" w:eastAsia="仿宋"/>
          <w:sz w:val="24"/>
          <w:szCs w:val="24"/>
          <w:highlight w:val="none"/>
        </w:rPr>
        <w:t xml:space="preserve">发生不可抗力事件时，各方应立即磋商以寻求一个公平的解决方法，并应采用所有合理努力以减轻不可抗力的影响。</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第十五条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合同的终止</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15.1</w:t>
      </w:r>
      <w:r>
        <w:rPr>
          <w:rFonts w:hint="eastAsia" w:ascii="仿宋" w:hAnsi="仿宋" w:eastAsia="仿宋"/>
          <w:sz w:val="24"/>
          <w:szCs w:val="24"/>
          <w:highlight w:val="none"/>
        </w:rPr>
        <w:t xml:space="preserve">如果卖方有下述违约行为，买方可以全部或部分地终止合同：</w:t>
      </w:r>
      <w:r/>
    </w:p>
    <w:p>
      <w:pPr>
        <w:ind w:firstLine="480"/>
        <w:jc w:val="both"/>
        <w:spacing w:line="36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卖方在合同规定的交货期后</w:t>
      </w:r>
      <w:r>
        <w:rPr>
          <w:rFonts w:ascii="仿宋" w:hAnsi="仿宋" w:eastAsia="仿宋"/>
          <w:sz w:val="24"/>
          <w:szCs w:val="24"/>
          <w:highlight w:val="none"/>
          <w:u w:val="single"/>
        </w:rPr>
        <w:t xml:space="preserve">15</w:t>
      </w:r>
      <w:r>
        <w:rPr>
          <w:rFonts w:hint="eastAsia" w:ascii="仿宋" w:hAnsi="仿宋" w:eastAsia="仿宋"/>
          <w:sz w:val="24"/>
          <w:szCs w:val="24"/>
          <w:highlight w:val="none"/>
        </w:rPr>
        <w:t xml:space="preserve">日内仍未能交付合同标的和</w:t>
      </w:r>
      <w:r>
        <w:rPr>
          <w:rFonts w:ascii="仿宋" w:hAnsi="仿宋" w:eastAsia="仿宋"/>
          <w:sz w:val="24"/>
          <w:szCs w:val="24"/>
          <w:highlight w:val="none"/>
        </w:rPr>
        <w:t xml:space="preserve">/</w:t>
      </w:r>
      <w:r>
        <w:rPr>
          <w:rFonts w:hint="eastAsia" w:ascii="仿宋" w:hAnsi="仿宋" w:eastAsia="仿宋"/>
          <w:sz w:val="24"/>
          <w:szCs w:val="24"/>
          <w:highlight w:val="none"/>
        </w:rPr>
        <w:t xml:space="preserve">或技术资料；或者卖方未能履行合同项下任何其它义务</w:t>
      </w:r>
      <w:r>
        <w:rPr>
          <w:rFonts w:ascii="仿宋" w:hAnsi="仿宋" w:eastAsia="仿宋"/>
          <w:sz w:val="24"/>
          <w:szCs w:val="24"/>
          <w:highlight w:val="none"/>
        </w:rPr>
        <w:t xml:space="preserve">(</w:t>
      </w:r>
      <w:r>
        <w:rPr>
          <w:rFonts w:hint="eastAsia" w:ascii="仿宋" w:hAnsi="仿宋" w:eastAsia="仿宋"/>
          <w:sz w:val="24"/>
          <w:szCs w:val="24"/>
          <w:highlight w:val="none"/>
        </w:rPr>
        <w:t xml:space="preserve">细微义务除外</w:t>
      </w:r>
      <w:r>
        <w:rPr>
          <w:rFonts w:ascii="仿宋" w:hAnsi="仿宋" w:eastAsia="仿宋"/>
          <w:sz w:val="24"/>
          <w:szCs w:val="24"/>
          <w:highlight w:val="none"/>
        </w:rPr>
        <w:t xml:space="preserve">)</w:t>
      </w:r>
      <w:r>
        <w:rPr>
          <w:rFonts w:hint="eastAsia" w:ascii="仿宋" w:hAnsi="仿宋" w:eastAsia="仿宋"/>
          <w:sz w:val="24"/>
          <w:szCs w:val="24"/>
          <w:highlight w:val="none"/>
        </w:rPr>
        <w:t xml:space="preserve">，并且在收到买方违约通知后</w:t>
      </w:r>
      <w:r>
        <w:rPr>
          <w:rFonts w:ascii="仿宋" w:hAnsi="仿宋" w:eastAsia="仿宋"/>
          <w:sz w:val="24"/>
          <w:szCs w:val="24"/>
          <w:highlight w:val="none"/>
          <w:u w:val="single"/>
        </w:rPr>
        <w:t xml:space="preserve">5</w:t>
      </w:r>
      <w:r>
        <w:rPr>
          <w:rFonts w:hint="eastAsia" w:ascii="仿宋" w:hAnsi="仿宋" w:eastAsia="仿宋"/>
          <w:sz w:val="24"/>
          <w:szCs w:val="24"/>
          <w:highlight w:val="none"/>
        </w:rPr>
        <w:t xml:space="preserve">日内仍未能对其违约行为作出补救。</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15.2 </w:t>
      </w:r>
      <w:r>
        <w:rPr>
          <w:rFonts w:hint="eastAsia" w:ascii="仿宋" w:hAnsi="仿宋" w:eastAsia="仿宋"/>
          <w:sz w:val="24"/>
          <w:szCs w:val="24"/>
          <w:highlight w:val="none"/>
        </w:rPr>
        <w:t xml:space="preserve">在买方全部或部分终止合同的情况下，买方可以以适当的条件取得与未按合同规定交付的标的和</w:t>
      </w:r>
      <w:r>
        <w:rPr>
          <w:rFonts w:ascii="仿宋" w:hAnsi="仿宋" w:eastAsia="仿宋"/>
          <w:sz w:val="24"/>
          <w:szCs w:val="24"/>
          <w:highlight w:val="none"/>
        </w:rPr>
        <w:t xml:space="preserve">/</w:t>
      </w:r>
      <w:r>
        <w:rPr>
          <w:rFonts w:hint="eastAsia" w:ascii="仿宋" w:hAnsi="仿宋" w:eastAsia="仿宋"/>
          <w:sz w:val="24"/>
          <w:szCs w:val="24"/>
          <w:highlight w:val="none"/>
        </w:rPr>
        <w:t xml:space="preserve">或文件和</w:t>
      </w:r>
      <w:r>
        <w:rPr>
          <w:rFonts w:ascii="仿宋" w:hAnsi="仿宋" w:eastAsia="仿宋"/>
          <w:sz w:val="24"/>
          <w:szCs w:val="24"/>
          <w:highlight w:val="none"/>
        </w:rPr>
        <w:t xml:space="preserve">/</w:t>
      </w:r>
      <w:r>
        <w:rPr>
          <w:rFonts w:hint="eastAsia" w:ascii="仿宋" w:hAnsi="仿宋" w:eastAsia="仿宋"/>
          <w:sz w:val="24"/>
          <w:szCs w:val="24"/>
          <w:highlight w:val="none"/>
        </w:rPr>
        <w:t xml:space="preserve">或未提供的服务类似的标的和</w:t>
      </w:r>
      <w:r>
        <w:rPr>
          <w:rFonts w:ascii="仿宋" w:hAnsi="仿宋" w:eastAsia="仿宋"/>
          <w:sz w:val="24"/>
          <w:szCs w:val="24"/>
          <w:highlight w:val="none"/>
        </w:rPr>
        <w:t xml:space="preserve">/</w:t>
      </w:r>
      <w:r>
        <w:rPr>
          <w:rFonts w:hint="eastAsia" w:ascii="仿宋" w:hAnsi="仿宋" w:eastAsia="仿宋"/>
          <w:sz w:val="24"/>
          <w:szCs w:val="24"/>
          <w:highlight w:val="none"/>
        </w:rPr>
        <w:t xml:space="preserve">或文件和</w:t>
      </w:r>
      <w:r>
        <w:rPr>
          <w:rFonts w:ascii="仿宋" w:hAnsi="仿宋" w:eastAsia="仿宋"/>
          <w:sz w:val="24"/>
          <w:szCs w:val="24"/>
          <w:highlight w:val="none"/>
        </w:rPr>
        <w:t xml:space="preserve">/</w:t>
      </w:r>
      <w:r>
        <w:rPr>
          <w:rFonts w:hint="eastAsia" w:ascii="仿宋" w:hAnsi="仿宋" w:eastAsia="仿宋"/>
          <w:sz w:val="24"/>
          <w:szCs w:val="24"/>
          <w:highlight w:val="none"/>
        </w:rPr>
        <w:t xml:space="preserve">或服务，卖方应承担买方由此发生的额外费用。但是，卖方仍应继续履行合同义务中没有终止的部分。</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15.3</w:t>
      </w:r>
      <w:r>
        <w:rPr>
          <w:rFonts w:hint="eastAsia" w:ascii="仿宋" w:hAnsi="仿宋" w:eastAsia="仿宋"/>
          <w:sz w:val="24"/>
          <w:szCs w:val="24"/>
          <w:highlight w:val="none"/>
        </w:rPr>
        <w:t xml:space="preserve">如果买方认定卖方在投标或执行合同中有腐败或欺诈行为</w:t>
      </w:r>
      <w:r>
        <w:rPr>
          <w:rFonts w:ascii="仿宋" w:hAnsi="仿宋" w:eastAsia="仿宋"/>
          <w:sz w:val="24"/>
          <w:szCs w:val="24"/>
          <w:highlight w:val="none"/>
        </w:rPr>
        <w:t xml:space="preserve">,</w:t>
      </w:r>
      <w:r>
        <w:rPr>
          <w:rFonts w:hint="eastAsia" w:ascii="仿宋" w:hAnsi="仿宋" w:eastAsia="仿宋"/>
          <w:sz w:val="24"/>
          <w:szCs w:val="24"/>
          <w:highlight w:val="none"/>
        </w:rPr>
        <w:t xml:space="preserve">买方有权在任何时候发出书面通知终止合同。</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A.</w:t>
      </w:r>
      <w:r>
        <w:rPr>
          <w:rFonts w:hint="eastAsia" w:ascii="仿宋" w:hAnsi="仿宋" w:eastAsia="仿宋"/>
          <w:sz w:val="24"/>
          <w:szCs w:val="24"/>
          <w:highlight w:val="none"/>
        </w:rPr>
        <w:t xml:space="preserve">“腐败行为”系指在招标、采购和合同执行等过程中，为谋求利益、影响相关人员而提供、给予、接受或索取任何有价物的行为。</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B.</w:t>
      </w:r>
      <w:r>
        <w:rPr>
          <w:rFonts w:hint="eastAsia" w:ascii="仿宋" w:hAnsi="仿宋" w:eastAsia="仿宋"/>
          <w:sz w:val="24"/>
          <w:szCs w:val="24"/>
          <w:highlight w:val="none"/>
        </w:rPr>
        <w:t xml:space="preserve">“欺诈行为”系指为了影响招标、采购和合同执行等过程而隐瞒事实，从而给买方造成损害的行为，其中包括投标人之间的串通行为。</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15.4 </w:t>
      </w:r>
      <w:r>
        <w:rPr>
          <w:rFonts w:hint="eastAsia" w:ascii="仿宋" w:hAnsi="仿宋" w:eastAsia="仿宋"/>
          <w:sz w:val="24"/>
          <w:szCs w:val="24"/>
          <w:highlight w:val="none"/>
        </w:rPr>
        <w:t xml:space="preserve">在买方全部或部分终止合同的情况下，卖方应对买方给予实际及合理的费用给予补偿。</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第十六条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争议的解决及变更</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16.1</w:t>
      </w:r>
      <w:r>
        <w:rPr>
          <w:rFonts w:hint="eastAsia" w:ascii="仿宋" w:hAnsi="仿宋" w:eastAsia="仿宋"/>
          <w:sz w:val="24"/>
          <w:szCs w:val="24"/>
          <w:highlight w:val="none"/>
        </w:rPr>
        <w:t xml:space="preserve">买卖双方同意本着相互支持、相互理解、相互优惠的原则，对本合同未尽事宜继续加强友好联系和协商。本合同履行过程中发生的一切纠纷，合作双方应协商解决</w:t>
      </w:r>
      <w:r>
        <w:rPr>
          <w:rFonts w:ascii="仿宋" w:hAnsi="仿宋" w:eastAsia="仿宋"/>
          <w:sz w:val="24"/>
          <w:szCs w:val="24"/>
          <w:highlight w:val="none"/>
        </w:rPr>
        <w:t xml:space="preserve">;</w:t>
      </w:r>
      <w:r>
        <w:rPr>
          <w:rFonts w:hint="eastAsia" w:ascii="仿宋" w:hAnsi="仿宋" w:eastAsia="仿宋"/>
          <w:sz w:val="24"/>
          <w:szCs w:val="24"/>
          <w:highlight w:val="none"/>
        </w:rPr>
        <w:t xml:space="preserve">因执行本合同所发生的或者与本合同有关的一切争议将由合同双方通过友好协商解决。如果不能协商一致，合同任何一方有权向睢宁县人民法院提起诉讼。因诉讼产生的诉讼、律师代理、鉴定、评估、交通食宿等费用由违约方承担。</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16.2 </w:t>
      </w:r>
      <w:r>
        <w:rPr>
          <w:rFonts w:hint="eastAsia" w:ascii="仿宋" w:hAnsi="仿宋" w:eastAsia="仿宋"/>
          <w:sz w:val="24"/>
          <w:szCs w:val="24"/>
          <w:highlight w:val="none"/>
        </w:rPr>
        <w:t xml:space="preserve">合同生效后，任何一方不得变更本合同，也不得转让合同中所规定的任何权利和义务，如需变更双方应友好协商。</w:t>
      </w:r>
      <w:r/>
    </w:p>
    <w:p>
      <w:pPr>
        <w:ind w:firstLine="482"/>
        <w:jc w:val="both"/>
        <w:spacing w:line="360" w:lineRule="exact"/>
        <w:widowControl w:val="off"/>
        <w:rPr>
          <w:rFonts w:ascii="仿宋" w:hAnsi="仿宋" w:eastAsia="仿宋"/>
          <w:b/>
          <w:sz w:val="24"/>
          <w:szCs w:val="24"/>
          <w:highlight w:val="none"/>
        </w:rPr>
      </w:pPr>
      <w:r>
        <w:rPr>
          <w:rFonts w:hint="eastAsia" w:ascii="仿宋" w:hAnsi="仿宋" w:eastAsia="仿宋"/>
          <w:b/>
          <w:sz w:val="24"/>
          <w:szCs w:val="24"/>
          <w:highlight w:val="none"/>
        </w:rPr>
        <w:t xml:space="preserve">第十七条</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合同生效及其他</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17.1</w:t>
      </w:r>
      <w:r>
        <w:rPr>
          <w:rFonts w:hint="eastAsia" w:ascii="仿宋" w:hAnsi="仿宋" w:eastAsia="仿宋"/>
          <w:sz w:val="24"/>
          <w:szCs w:val="24"/>
          <w:highlight w:val="none"/>
        </w:rPr>
        <w:t xml:space="preserve">本合同生效后，未经双方协商一致，并达成书面协议，任何一方不得违反本合同约定擅自变更或解除本合同。如需变更本合同条款或就本合同未尽事宜订立补充协议，须经双方协商一致，并签署书面文件。</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17.2</w:t>
      </w:r>
      <w:r>
        <w:rPr>
          <w:rFonts w:hint="eastAsia" w:ascii="仿宋" w:hAnsi="仿宋" w:eastAsia="仿宋"/>
          <w:sz w:val="24"/>
          <w:szCs w:val="24"/>
          <w:highlight w:val="none"/>
        </w:rPr>
        <w:t xml:space="preserve">合同项下全部权利义务履行完毕后，本合同自动失效。合同到期后，合同项下任何尚未了结的债权和债务不受合同到期的影响。债务人仍应向债权人履行其义务。</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17.3</w:t>
      </w:r>
      <w:r>
        <w:rPr>
          <w:rFonts w:hint="eastAsia" w:ascii="仿宋" w:hAnsi="仿宋" w:eastAsia="仿宋"/>
          <w:sz w:val="24"/>
          <w:szCs w:val="24"/>
          <w:highlight w:val="none"/>
        </w:rPr>
        <w:t xml:space="preserve">双方应各自承担中国税务机构向其征收的与执行本合同有关的税费。</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17.4</w:t>
      </w:r>
      <w:r>
        <w:rPr>
          <w:rFonts w:hint="eastAsia" w:ascii="仿宋" w:hAnsi="仿宋" w:eastAsia="仿宋"/>
          <w:sz w:val="24"/>
          <w:szCs w:val="24"/>
          <w:highlight w:val="none"/>
        </w:rPr>
        <w:t xml:space="preserve">合同双方所有合同文件及相关的修订和合同双方之间的书面联络，应使用中文书写并按中文解释。</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17.5</w:t>
      </w:r>
      <w:r>
        <w:rPr>
          <w:rFonts w:hint="eastAsia" w:ascii="仿宋" w:hAnsi="仿宋" w:eastAsia="仿宋"/>
          <w:sz w:val="24"/>
          <w:szCs w:val="24"/>
          <w:highlight w:val="none"/>
        </w:rPr>
        <w:t xml:space="preserve">对本合同条款的任何补充、增添或修改应以书面方式进行并由双方授权代表签字。</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17.6</w:t>
      </w:r>
      <w:r>
        <w:rPr>
          <w:rFonts w:hint="eastAsia" w:ascii="仿宋" w:hAnsi="仿宋" w:eastAsia="仿宋"/>
          <w:sz w:val="24"/>
          <w:szCs w:val="24"/>
          <w:highlight w:val="none"/>
        </w:rPr>
        <w:t xml:space="preserve">没有另一方的事先书面同意，合同任何一方不得将合同项下的任何权利和义务转让给第三方。</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17.7</w:t>
      </w:r>
      <w:r>
        <w:rPr>
          <w:rFonts w:hint="eastAsia" w:ascii="仿宋" w:hAnsi="仿宋" w:eastAsia="仿宋"/>
          <w:sz w:val="24"/>
          <w:szCs w:val="24"/>
          <w:highlight w:val="none"/>
        </w:rPr>
        <w:t xml:space="preserve">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17.8</w:t>
      </w:r>
      <w:r>
        <w:rPr>
          <w:rFonts w:hint="eastAsia" w:ascii="仿宋" w:hAnsi="仿宋" w:eastAsia="仿宋"/>
          <w:sz w:val="24"/>
          <w:szCs w:val="24"/>
          <w:highlight w:val="none"/>
        </w:rPr>
        <w:t xml:space="preserve">合同构成买方和卖方之间就合同主要内容方面的完整协议，并且取代合同签订前所有关于这方面的通讯、协商、协议</w:t>
      </w:r>
      <w:r>
        <w:rPr>
          <w:rFonts w:ascii="仿宋" w:hAnsi="仿宋" w:eastAsia="仿宋"/>
          <w:sz w:val="24"/>
          <w:szCs w:val="24"/>
          <w:highlight w:val="none"/>
        </w:rPr>
        <w:t xml:space="preserve">(</w:t>
      </w:r>
      <w:r>
        <w:rPr>
          <w:rFonts w:hint="eastAsia" w:ascii="仿宋" w:hAnsi="仿宋" w:eastAsia="仿宋"/>
          <w:sz w:val="24"/>
          <w:szCs w:val="24"/>
          <w:highlight w:val="none"/>
        </w:rPr>
        <w:t xml:space="preserve">不论是书面的，还是口头的</w:t>
      </w:r>
      <w:r>
        <w:rPr>
          <w:rFonts w:ascii="仿宋" w:hAnsi="仿宋" w:eastAsia="仿宋"/>
          <w:sz w:val="24"/>
          <w:szCs w:val="24"/>
          <w:highlight w:val="none"/>
        </w:rPr>
        <w:t xml:space="preserve">)</w:t>
      </w:r>
      <w:r>
        <w:rPr>
          <w:rFonts w:hint="eastAsia" w:ascii="仿宋" w:hAnsi="仿宋" w:eastAsia="仿宋"/>
          <w:sz w:val="24"/>
          <w:szCs w:val="24"/>
          <w:highlight w:val="none"/>
        </w:rPr>
        <w:t xml:space="preserve">。</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17.9</w:t>
      </w:r>
      <w:r>
        <w:rPr>
          <w:rFonts w:hint="eastAsia" w:ascii="仿宋" w:hAnsi="仿宋" w:eastAsia="仿宋"/>
          <w:sz w:val="24"/>
          <w:szCs w:val="24"/>
          <w:highlight w:val="none"/>
        </w:rPr>
        <w:t xml:space="preserve">本合同自买卖双方签字、盖章之日起生效。</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17.10</w:t>
      </w:r>
      <w:r>
        <w:rPr>
          <w:rFonts w:hint="eastAsia" w:ascii="仿宋" w:hAnsi="仿宋" w:eastAsia="仿宋"/>
          <w:sz w:val="24"/>
          <w:szCs w:val="24"/>
          <w:highlight w:val="none"/>
        </w:rPr>
        <w:t xml:space="preserve">本合同一式</w:t>
      </w:r>
      <w:r>
        <w:rPr>
          <w:rFonts w:ascii="仿宋" w:hAnsi="仿宋" w:eastAsia="仿宋"/>
          <w:sz w:val="24"/>
          <w:szCs w:val="24"/>
          <w:highlight w:val="none"/>
        </w:rPr>
        <w:t xml:space="preserve">7</w:t>
      </w:r>
      <w:r>
        <w:rPr>
          <w:rFonts w:hint="eastAsia" w:ascii="仿宋" w:hAnsi="仿宋" w:eastAsia="仿宋"/>
          <w:sz w:val="24"/>
          <w:szCs w:val="24"/>
          <w:highlight w:val="none"/>
        </w:rPr>
        <w:t xml:space="preserve">份，买卖双方各执</w:t>
      </w:r>
      <w:r>
        <w:rPr>
          <w:rFonts w:ascii="仿宋" w:hAnsi="仿宋" w:eastAsia="仿宋"/>
          <w:sz w:val="24"/>
          <w:szCs w:val="24"/>
          <w:highlight w:val="none"/>
        </w:rPr>
        <w:t xml:space="preserve">2</w:t>
      </w:r>
      <w:r>
        <w:rPr>
          <w:rFonts w:hint="eastAsia" w:ascii="仿宋" w:hAnsi="仿宋" w:eastAsia="仿宋"/>
          <w:sz w:val="24"/>
          <w:szCs w:val="24"/>
          <w:highlight w:val="none"/>
        </w:rPr>
        <w:t xml:space="preserve">份，睢宁县政府采购中心</w:t>
      </w:r>
      <w:r>
        <w:rPr>
          <w:rFonts w:ascii="仿宋" w:hAnsi="仿宋" w:eastAsia="仿宋"/>
          <w:sz w:val="24"/>
          <w:szCs w:val="24"/>
          <w:highlight w:val="none"/>
        </w:rPr>
        <w:t xml:space="preserve">1</w:t>
      </w:r>
      <w:r>
        <w:rPr>
          <w:rFonts w:hint="eastAsia" w:ascii="仿宋" w:hAnsi="仿宋" w:eastAsia="仿宋"/>
          <w:sz w:val="24"/>
          <w:szCs w:val="24"/>
          <w:highlight w:val="none"/>
        </w:rPr>
        <w:t xml:space="preserve">份、政府采购管理部门</w:t>
      </w:r>
      <w:r>
        <w:rPr>
          <w:rFonts w:ascii="仿宋" w:hAnsi="仿宋" w:eastAsia="仿宋"/>
          <w:sz w:val="24"/>
          <w:szCs w:val="24"/>
          <w:highlight w:val="none"/>
        </w:rPr>
        <w:t xml:space="preserve">1</w:t>
      </w:r>
      <w:r>
        <w:rPr>
          <w:rFonts w:hint="eastAsia" w:ascii="仿宋" w:hAnsi="仿宋" w:eastAsia="仿宋"/>
          <w:sz w:val="24"/>
          <w:szCs w:val="24"/>
          <w:highlight w:val="none"/>
        </w:rPr>
        <w:t xml:space="preserve">份、县国库支付中心</w:t>
      </w:r>
      <w:r>
        <w:rPr>
          <w:rFonts w:ascii="仿宋" w:hAnsi="仿宋" w:eastAsia="仿宋"/>
          <w:sz w:val="24"/>
          <w:szCs w:val="24"/>
          <w:highlight w:val="none"/>
        </w:rPr>
        <w:t xml:space="preserve">1</w:t>
      </w:r>
      <w:r>
        <w:rPr>
          <w:rFonts w:hint="eastAsia" w:ascii="仿宋" w:hAnsi="仿宋" w:eastAsia="仿宋"/>
          <w:sz w:val="24"/>
          <w:szCs w:val="24"/>
          <w:highlight w:val="none"/>
        </w:rPr>
        <w:t xml:space="preserve">份，各份具有同等法律效力。</w:t>
      </w:r>
      <w:r/>
    </w:p>
    <w:p>
      <w:pPr>
        <w:ind w:firstLine="480"/>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r>
      <w:r/>
    </w:p>
    <w:p>
      <w:pPr>
        <w:ind w:firstLine="480"/>
        <w:jc w:val="both"/>
        <w:spacing w:line="36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买方（盖章生效）：</w:t>
      </w:r>
      <w:r>
        <w:rPr>
          <w:rFonts w:ascii="仿宋" w:hAnsi="仿宋" w:eastAsia="仿宋"/>
          <w:sz w:val="24"/>
          <w:szCs w:val="24"/>
          <w:highlight w:val="none"/>
        </w:rPr>
        <w:t xml:space="preserve">                  </w:t>
      </w:r>
      <w:r>
        <w:rPr>
          <w:rFonts w:hint="eastAsia" w:ascii="仿宋" w:hAnsi="仿宋" w:eastAsia="仿宋"/>
          <w:sz w:val="24"/>
          <w:szCs w:val="24"/>
          <w:highlight w:val="none"/>
        </w:rPr>
        <w:t xml:space="preserve">卖方（盖章生效）：</w:t>
      </w:r>
      <w:r/>
    </w:p>
    <w:p>
      <w:pPr>
        <w:ind w:firstLine="480"/>
        <w:jc w:val="both"/>
        <w:spacing w:line="360" w:lineRule="exact"/>
        <w:widowControl w:val="off"/>
        <w:rPr>
          <w:rFonts w:ascii="仿宋" w:hAnsi="仿宋" w:eastAsia="仿宋"/>
          <w:sz w:val="24"/>
          <w:szCs w:val="24"/>
          <w:highlight w:val="none"/>
        </w:rPr>
      </w:pPr>
      <w:r>
        <w:rPr>
          <w:rFonts w:hint="eastAsia" w:ascii="仿宋" w:hAnsi="仿宋" w:eastAsia="仿宋"/>
          <w:sz w:val="24"/>
          <w:szCs w:val="24"/>
          <w:highlight w:val="none"/>
        </w:rPr>
        <w:t xml:space="preserve">授权代表：</w:t>
      </w:r>
      <w:r>
        <w:rPr>
          <w:rFonts w:ascii="仿宋" w:hAnsi="仿宋" w:eastAsia="仿宋"/>
          <w:sz w:val="24"/>
          <w:szCs w:val="24"/>
          <w:highlight w:val="none"/>
        </w:rPr>
        <w:t xml:space="preserve">                          </w:t>
      </w:r>
      <w:r>
        <w:rPr>
          <w:rFonts w:hint="eastAsia" w:ascii="仿宋" w:hAnsi="仿宋" w:eastAsia="仿宋"/>
          <w:sz w:val="24"/>
          <w:szCs w:val="24"/>
          <w:highlight w:val="none"/>
        </w:rPr>
        <w:t xml:space="preserve">授权代表：</w:t>
      </w:r>
      <w:r/>
    </w:p>
    <w:p>
      <w:pPr>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r>
      <w:r/>
    </w:p>
    <w:p>
      <w:pPr>
        <w:jc w:val="both"/>
        <w:spacing w:line="360" w:lineRule="exact"/>
        <w:widowControl w:val="off"/>
        <w:rPr>
          <w:rFonts w:ascii="仿宋" w:hAnsi="仿宋" w:eastAsia="仿宋"/>
          <w:sz w:val="24"/>
          <w:szCs w:val="24"/>
          <w:highlight w:val="none"/>
        </w:rPr>
      </w:pPr>
      <w:r>
        <w:rPr>
          <w:rFonts w:ascii="仿宋" w:hAnsi="仿宋" w:eastAsia="仿宋"/>
          <w:sz w:val="24"/>
          <w:szCs w:val="24"/>
          <w:highlight w:val="none"/>
        </w:rPr>
        <w:t xml:space="preserve">                    </w:t>
      </w:r>
      <w:r/>
    </w:p>
    <w:p>
      <w:pPr>
        <w:jc w:val="both"/>
        <w:spacing w:line="360" w:lineRule="exact"/>
        <w:widowControl w:val="off"/>
        <w:rPr>
          <w:rFonts w:ascii="仿宋" w:hAnsi="仿宋" w:eastAsia="仿宋" w:cs="仿宋"/>
          <w:sz w:val="28"/>
          <w:szCs w:val="28"/>
          <w:highlight w:val="none"/>
        </w:rPr>
      </w:pPr>
      <w:r>
        <w:rPr>
          <w:rFonts w:hint="eastAsia"/>
          <w:highlight w:val="none"/>
        </w:rPr>
        <w:t xml:space="preserve">     </w:t>
      </w:r>
      <w:r>
        <w:rPr>
          <w:rFonts w:hint="eastAsia" w:ascii="仿宋" w:hAnsi="仿宋" w:eastAsia="仿宋"/>
          <w:sz w:val="24"/>
          <w:szCs w:val="24"/>
          <w:highlight w:val="none"/>
        </w:rPr>
        <w:t xml:space="preserve">        年   月   日         </w:t>
      </w:r>
      <w:r>
        <w:rPr>
          <w:rFonts w:hint="eastAsia"/>
          <w:highlight w:val="none"/>
        </w:rPr>
        <w:t xml:space="preserve">                </w:t>
      </w:r>
      <w:r>
        <w:rPr>
          <w:rFonts w:hint="eastAsia"/>
          <w:highlight w:val="none"/>
          <w:lang w:val="en-US" w:eastAsia="zh-CN"/>
        </w:rPr>
        <w:t xml:space="preserve">    </w:t>
      </w:r>
      <w:r>
        <w:rPr>
          <w:rFonts w:hint="eastAsia"/>
          <w:highlight w:val="none"/>
        </w:rPr>
        <w:t xml:space="preserve">  </w:t>
      </w:r>
      <w:r>
        <w:rPr>
          <w:rFonts w:hint="eastAsia"/>
          <w:highlight w:val="none"/>
          <w:lang w:val="en-US" w:eastAsia="zh-CN"/>
        </w:rPr>
        <w:t xml:space="preserve">               </w:t>
      </w:r>
      <w:r>
        <w:rPr>
          <w:rFonts w:hint="eastAsia"/>
          <w:highlight w:val="none"/>
        </w:rPr>
        <w:t xml:space="preserve"> </w:t>
      </w:r>
      <w:r>
        <w:rPr>
          <w:rFonts w:hint="eastAsia" w:ascii="仿宋" w:hAnsi="仿宋" w:eastAsia="仿宋"/>
          <w:sz w:val="24"/>
          <w:szCs w:val="24"/>
          <w:highlight w:val="none"/>
        </w:rPr>
        <w:t xml:space="preserve">年</w:t>
      </w:r>
      <w:r>
        <w:rPr>
          <w:rFonts w:ascii="仿宋" w:hAnsi="仿宋" w:eastAsia="仿宋"/>
          <w:sz w:val="24"/>
          <w:szCs w:val="24"/>
          <w:highlight w:val="none"/>
        </w:rPr>
        <w:t xml:space="preserve">   </w:t>
      </w:r>
      <w:r>
        <w:rPr>
          <w:rFonts w:hint="eastAsia" w:ascii="仿宋" w:hAnsi="仿宋" w:eastAsia="仿宋"/>
          <w:sz w:val="24"/>
          <w:szCs w:val="24"/>
          <w:highlight w:val="none"/>
        </w:rPr>
        <w:t xml:space="preserve">月</w:t>
      </w:r>
      <w:r>
        <w:rPr>
          <w:rFonts w:ascii="仿宋" w:hAnsi="仿宋" w:eastAsia="仿宋"/>
          <w:sz w:val="24"/>
          <w:szCs w:val="24"/>
          <w:highlight w:val="none"/>
        </w:rPr>
        <w:t xml:space="preserve">   </w:t>
      </w:r>
      <w:r>
        <w:rPr>
          <w:rFonts w:hint="eastAsia" w:ascii="仿宋" w:hAnsi="仿宋" w:eastAsia="仿宋"/>
          <w:sz w:val="24"/>
          <w:szCs w:val="24"/>
          <w:highlight w:val="none"/>
        </w:rPr>
        <w:t xml:space="preserve">日</w:t>
      </w:r>
      <w:r/>
    </w:p>
    <w:p>
      <w:pPr>
        <w:rPr>
          <w:highlight w:val="none"/>
        </w:rPr>
      </w:pPr>
      <w:r>
        <w:rPr>
          <w:highlight w:val="none"/>
        </w:rPr>
      </w:r>
      <w:r/>
    </w:p>
    <w:p>
      <w:pPr>
        <w:pStyle w:val="911"/>
        <w:ind w:firstLine="300"/>
        <w:jc w:val="center"/>
        <w:widowControl/>
        <w:rPr>
          <w:rFonts w:ascii="仿宋" w:hAnsi="仿宋" w:eastAsia="仿宋"/>
          <w:b/>
          <w:bCs/>
          <w:sz w:val="32"/>
          <w:szCs w:val="32"/>
          <w:highlight w:val="none"/>
        </w:rPr>
      </w:pPr>
      <w:r>
        <w:rPr>
          <w:rFonts w:ascii="仿宋" w:hAnsi="仿宋" w:eastAsia="仿宋"/>
          <w:b/>
          <w:bCs/>
          <w:sz w:val="32"/>
          <w:szCs w:val="32"/>
          <w:highlight w:val="none"/>
        </w:rPr>
      </w:r>
      <w:r/>
    </w:p>
    <w:p>
      <w:pPr>
        <w:pStyle w:val="911"/>
        <w:ind w:firstLine="300"/>
        <w:jc w:val="center"/>
        <w:widowControl/>
        <w:rPr>
          <w:rFonts w:ascii="仿宋" w:hAnsi="仿宋" w:eastAsia="仿宋"/>
          <w:b/>
          <w:bCs/>
          <w:sz w:val="32"/>
          <w:szCs w:val="32"/>
          <w:highlight w:val="none"/>
        </w:rPr>
      </w:pPr>
      <w:r>
        <w:rPr>
          <w:rFonts w:ascii="仿宋" w:hAnsi="仿宋" w:eastAsia="仿宋"/>
          <w:b/>
          <w:bCs/>
          <w:sz w:val="32"/>
          <w:szCs w:val="32"/>
          <w:highlight w:val="none"/>
        </w:rPr>
      </w:r>
      <w:r/>
    </w:p>
    <w:p>
      <w:pPr>
        <w:pStyle w:val="911"/>
        <w:ind w:firstLine="300"/>
        <w:jc w:val="center"/>
        <w:widowControl/>
        <w:rPr>
          <w:rFonts w:ascii="仿宋" w:hAnsi="仿宋" w:eastAsia="仿宋"/>
          <w:b/>
          <w:bCs/>
          <w:sz w:val="32"/>
          <w:szCs w:val="32"/>
          <w:highlight w:val="none"/>
        </w:rPr>
      </w:pPr>
      <w:r>
        <w:rPr>
          <w:rFonts w:ascii="仿宋" w:hAnsi="仿宋" w:eastAsia="仿宋"/>
          <w:b/>
          <w:bCs/>
          <w:sz w:val="32"/>
          <w:szCs w:val="32"/>
          <w:highlight w:val="none"/>
        </w:rPr>
      </w:r>
      <w:r/>
    </w:p>
    <w:p>
      <w:pPr>
        <w:pStyle w:val="911"/>
        <w:jc w:val="both"/>
        <w:widowControl/>
        <w:rPr>
          <w:rFonts w:ascii="仿宋" w:hAnsi="仿宋" w:eastAsia="仿宋"/>
          <w:b/>
          <w:bCs/>
          <w:sz w:val="32"/>
          <w:szCs w:val="32"/>
          <w:highlight w:val="none"/>
        </w:rPr>
      </w:pPr>
      <w:r>
        <w:rPr>
          <w:rFonts w:ascii="仿宋" w:hAnsi="仿宋" w:eastAsia="仿宋"/>
          <w:b/>
          <w:bCs/>
          <w:sz w:val="32"/>
          <w:szCs w:val="32"/>
          <w:highlight w:val="none"/>
        </w:rPr>
      </w:r>
      <w:r/>
    </w:p>
    <w:p>
      <w:pPr>
        <w:pStyle w:val="912"/>
      </w:p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yellow"/>
        </w:rPr>
      </w:pPr>
      <w:r>
        <w:rPr>
          <w:rFonts w:ascii="仿宋" w:hAnsi="仿宋" w:eastAsia="仿宋"/>
          <w:b/>
          <w:bCs/>
          <w:sz w:val="32"/>
          <w:szCs w:val="32"/>
          <w:highlight w:val="yellow"/>
        </w:rPr>
      </w:r>
      <w:r/>
    </w:p>
    <w:p>
      <w:pPr>
        <w:pStyle w:val="911"/>
        <w:ind w:firstLine="300"/>
        <w:jc w:val="center"/>
        <w:widowControl/>
        <w:rPr>
          <w:rFonts w:ascii="仿宋" w:hAnsi="仿宋" w:eastAsia="仿宋"/>
          <w:b/>
          <w:bCs/>
          <w:sz w:val="32"/>
          <w:szCs w:val="32"/>
          <w:highlight w:val="none"/>
        </w:rPr>
      </w:pPr>
      <w:r>
        <w:rPr>
          <w:rFonts w:ascii="仿宋" w:hAnsi="仿宋" w:eastAsia="仿宋"/>
          <w:b/>
          <w:bCs/>
          <w:sz w:val="32"/>
          <w:szCs w:val="32"/>
          <w:highlight w:val="none"/>
        </w:rPr>
        <w:t xml:space="preserve">第六章  </w:t>
      </w:r>
      <w:r>
        <w:rPr>
          <w:rFonts w:hint="eastAsia" w:ascii="仿宋" w:hAnsi="仿宋" w:eastAsia="仿宋"/>
          <w:b/>
          <w:bCs/>
          <w:sz w:val="32"/>
          <w:szCs w:val="32"/>
          <w:highlight w:val="none"/>
          <w:lang w:eastAsia="zh-CN"/>
        </w:rPr>
        <w:t xml:space="preserve">采购</w:t>
      </w:r>
      <w:r>
        <w:rPr>
          <w:rFonts w:ascii="仿宋" w:hAnsi="仿宋" w:eastAsia="仿宋"/>
          <w:b/>
          <w:bCs/>
          <w:sz w:val="32"/>
          <w:szCs w:val="32"/>
          <w:highlight w:val="none"/>
        </w:rPr>
        <w:t xml:space="preserve">需求</w:t>
      </w:r>
      <w:r/>
    </w:p>
    <w:p>
      <w:pPr>
        <w:numPr>
          <w:ilvl w:val="0"/>
          <w:numId w:val="0"/>
        </w:numPr>
        <w:contextualSpacing/>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r>
      <w:r/>
    </w:p>
    <w:p>
      <w:pPr>
        <w:numPr>
          <w:ilvl w:val="0"/>
          <w:numId w:val="0"/>
        </w:numPr>
        <w:ind w:firstLine="482"/>
        <w:jc w:val="left"/>
        <w:keepLines w:val="0"/>
        <w:keepNext w:val="0"/>
        <w:pageBreakBefore w:val="0"/>
        <w:spacing w:line="360" w:lineRule="auto"/>
        <w:widowControl w:val="off"/>
        <w:rPr>
          <w:rStyle w:val="1156"/>
          <w:rFonts w:hint="eastAsia" w:ascii="宋体" w:hAnsi="宋体" w:eastAsia="宋体" w:cs="宋体"/>
          <w:b/>
          <w:bCs/>
          <w:color w:val="auto"/>
          <w:sz w:val="24"/>
          <w:szCs w:val="24"/>
          <w:highlight w:val="none"/>
          <w:lang w:val="en-US"/>
        </w:rPr>
      </w:pPr>
      <w:r>
        <w:rPr>
          <w:rStyle w:val="1156"/>
          <w:rFonts w:hint="eastAsia" w:ascii="宋体" w:hAnsi="宋体" w:eastAsia="宋体" w:cs="宋体"/>
          <w:b/>
          <w:bCs/>
          <w:color w:val="auto"/>
          <w:sz w:val="24"/>
          <w:szCs w:val="24"/>
          <w:highlight w:val="none"/>
          <w:lang w:val="en-US"/>
        </w:rPr>
        <w:t xml:space="preserve">一、本项目</w:t>
      </w:r>
      <w:r>
        <w:rPr>
          <w:rStyle w:val="1156"/>
          <w:rFonts w:hint="eastAsia" w:ascii="宋体" w:hAnsi="宋体" w:cs="宋体"/>
          <w:b/>
          <w:bCs/>
          <w:color w:val="auto"/>
          <w:sz w:val="24"/>
          <w:szCs w:val="24"/>
          <w:highlight w:val="none"/>
          <w:lang w:val="en-US" w:eastAsia="zh-CN"/>
        </w:rPr>
        <w:t xml:space="preserve">不</w:t>
      </w:r>
      <w:r>
        <w:rPr>
          <w:rStyle w:val="1156"/>
          <w:rFonts w:hint="eastAsia" w:ascii="宋体" w:hAnsi="宋体" w:eastAsia="宋体" w:cs="宋体"/>
          <w:b/>
          <w:bCs/>
          <w:color w:val="auto"/>
          <w:sz w:val="24"/>
          <w:szCs w:val="24"/>
          <w:highlight w:val="none"/>
          <w:lang w:val="en-US"/>
        </w:rPr>
        <w:t xml:space="preserve">属于专门面向中小微企业采购的项目。</w:t>
      </w:r>
      <w:r/>
    </w:p>
    <w:p>
      <w:pPr>
        <w:ind w:right="0" w:firstLine="482"/>
        <w:keepLines w:val="0"/>
        <w:keepNext w:val="0"/>
        <w:pageBreakBefore w:val="0"/>
        <w:spacing w:line="360" w:lineRule="auto"/>
        <w:rPr>
          <w:rStyle w:val="1156"/>
          <w:rFonts w:hint="eastAsia" w:ascii="宋体" w:hAnsi="宋体" w:eastAsia="宋体" w:cs="宋体"/>
          <w:b/>
          <w:bCs/>
          <w:color w:val="auto"/>
          <w:sz w:val="24"/>
          <w:szCs w:val="24"/>
          <w:highlight w:val="none"/>
          <w:lang w:val="en-US"/>
        </w:rPr>
      </w:pPr>
      <w:r>
        <w:rPr>
          <w:rStyle w:val="1156"/>
          <w:rFonts w:hint="eastAsia" w:ascii="宋体" w:hAnsi="宋体" w:eastAsia="宋体" w:cs="宋体"/>
          <w:b/>
          <w:bCs/>
          <w:color w:val="auto"/>
          <w:sz w:val="24"/>
          <w:szCs w:val="24"/>
          <w:highlight w:val="none"/>
          <w:lang w:val="en-US"/>
        </w:rPr>
        <w:t xml:space="preserve">二、本项目不接受总价超过</w:t>
      </w:r>
      <w:r>
        <w:rPr>
          <w:rStyle w:val="1156"/>
          <w:rFonts w:hint="eastAsia" w:ascii="宋体" w:hAnsi="宋体" w:cs="宋体"/>
          <w:b/>
          <w:bCs/>
          <w:color w:val="auto"/>
          <w:sz w:val="24"/>
          <w:szCs w:val="24"/>
          <w:highlight w:val="none"/>
          <w:lang w:val="en-US" w:eastAsia="zh-CN"/>
        </w:rPr>
        <w:t xml:space="preserve">159.68</w:t>
      </w:r>
      <w:r>
        <w:rPr>
          <w:rStyle w:val="1156"/>
          <w:rFonts w:hint="eastAsia" w:ascii="宋体" w:hAnsi="宋体" w:eastAsia="宋体" w:cs="宋体"/>
          <w:b/>
          <w:bCs/>
          <w:color w:val="auto"/>
          <w:sz w:val="24"/>
          <w:szCs w:val="24"/>
          <w:highlight w:val="none"/>
          <w:lang w:val="en-US"/>
        </w:rPr>
        <w:t xml:space="preserve">万元（采购项目预算金额）的投标报价。报价包含项目完成所需全部费用，采购人不再支付报价以外的任何费用</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lang w:val="zh-CN"/>
        </w:rPr>
      </w:pPr>
      <w:r>
        <w:rPr>
          <w:rStyle w:val="1156"/>
          <w:rFonts w:hint="eastAsia" w:ascii="宋体" w:hAnsi="宋体" w:eastAsia="宋体" w:cs="宋体"/>
          <w:b/>
          <w:bCs/>
          <w:color w:val="auto"/>
          <w:sz w:val="24"/>
          <w:szCs w:val="24"/>
          <w:highlight w:val="none"/>
          <w:lang w:val="en-US"/>
        </w:rPr>
        <w:t xml:space="preserve">三、</w:t>
      </w:r>
      <w:r>
        <w:rPr>
          <w:rStyle w:val="1156"/>
          <w:rFonts w:hint="eastAsia" w:ascii="宋体" w:hAnsi="宋体" w:eastAsia="宋体" w:cs="宋体"/>
          <w:b/>
          <w:bCs/>
          <w:color w:val="auto"/>
          <w:sz w:val="24"/>
          <w:szCs w:val="24"/>
          <w:highlight w:val="none"/>
          <w:lang w:val="en-US" w:eastAsia="zh-CN"/>
        </w:rPr>
        <w:t xml:space="preserve">项目名称：睢宁县水务局“防溺水”水域哨兵智能AI系统项目</w:t>
      </w:r>
      <w:r/>
    </w:p>
    <w:p>
      <w:pPr>
        <w:contextualSpacing/>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cs="宋体"/>
          <w:b/>
          <w:bCs/>
          <w:color w:val="auto"/>
          <w:sz w:val="24"/>
          <w:szCs w:val="24"/>
          <w:highlight w:val="none"/>
          <w:lang w:val="zh-CN"/>
        </w:rPr>
        <w:t xml:space="preserve">四</w:t>
      </w:r>
      <w:r>
        <w:rPr>
          <w:rFonts w:hint="eastAsia" w:ascii="宋体" w:hAnsi="宋体" w:eastAsia="宋体" w:cs="宋体"/>
          <w:b/>
          <w:bCs/>
          <w:color w:val="auto"/>
          <w:sz w:val="24"/>
          <w:szCs w:val="24"/>
          <w:highlight w:val="none"/>
          <w:lang w:val="zh-CN"/>
        </w:rPr>
        <w:t xml:space="preserve">、有关要求说明（货物、服务、工程类通用说明）</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主要技术参数：为鼓励不同品牌的充分竞争，如某主要技术参数属于个别品牌专有，则该主要技术参数不具有限制性，供应商可对该参数进行适当调整，并说明调整的理由。</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产品要求：产品必须是全新、未使用过的原装合格正品，完全符合招标文件规定的质量、规格和性能的要求，达到国家或行业规定的标准，实行生产许可证制度的，应提供生产许可证；属于国家强制认证的产品，必须通过认证。</w:t>
      </w:r>
      <w:r/>
    </w:p>
    <w:p>
      <w:pPr>
        <w:contextualSpacing/>
        <w:ind w:firstLine="482"/>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t xml:space="preserve">五</w:t>
      </w:r>
      <w:r>
        <w:rPr>
          <w:rFonts w:hint="eastAsia" w:ascii="宋体" w:hAnsi="宋体" w:eastAsia="宋体" w:cs="宋体"/>
          <w:b/>
          <w:bCs/>
          <w:color w:val="auto"/>
          <w:sz w:val="24"/>
          <w:szCs w:val="24"/>
          <w:highlight w:val="none"/>
          <w:lang w:val="zh-CN"/>
        </w:rPr>
        <w:t xml:space="preserve">、</w:t>
      </w:r>
      <w:r>
        <w:rPr>
          <w:rFonts w:hint="eastAsia" w:ascii="宋体" w:hAnsi="宋体" w:cs="宋体"/>
          <w:b/>
          <w:bCs/>
          <w:color w:val="auto"/>
          <w:sz w:val="24"/>
          <w:szCs w:val="24"/>
          <w:highlight w:val="none"/>
          <w:lang w:val="zh-CN"/>
        </w:rPr>
        <w:t xml:space="preserve">需求</w:t>
      </w:r>
      <w:r>
        <w:rPr>
          <w:rFonts w:hint="eastAsia" w:ascii="宋体" w:hAnsi="宋体" w:eastAsia="宋体" w:cs="宋体"/>
          <w:b/>
          <w:bCs/>
          <w:color w:val="auto"/>
          <w:sz w:val="24"/>
          <w:szCs w:val="24"/>
          <w:highlight w:val="none"/>
        </w:rPr>
        <w:t xml:space="preserve">概况</w:t>
      </w:r>
      <w:r>
        <w:rPr>
          <w:rFonts w:hint="eastAsia" w:ascii="宋体" w:hAnsi="宋体" w:eastAsia="宋体" w:cs="宋体"/>
          <w:b/>
          <w:bCs/>
          <w:color w:val="auto"/>
          <w:sz w:val="24"/>
          <w:szCs w:val="24"/>
          <w:highlight w:val="none"/>
          <w:lang w:val="zh-CN"/>
        </w:rPr>
        <w:t xml:space="preserve">：</w:t>
      </w:r>
      <w:r/>
    </w:p>
    <w:p>
      <w:pPr>
        <w:contextualSpacing/>
        <w:ind w:firstLine="480"/>
        <w:spacing w:line="360" w:lineRule="auto"/>
        <w:rPr>
          <w:rFonts w:hint="eastAsia" w:ascii="宋体" w:hAnsi="宋体" w:cs="宋体"/>
          <w:b/>
          <w:bCs/>
          <w:color w:val="auto"/>
          <w:sz w:val="24"/>
          <w:szCs w:val="24"/>
          <w:highlight w:val="yellow"/>
          <w:lang w:val="zh-CN"/>
        </w:rPr>
        <w:outlineLvl w:val="1"/>
      </w:pPr>
      <w:r>
        <w:rPr>
          <w:rFonts w:hint="eastAsia" w:ascii="宋体" w:hAnsi="宋体" w:eastAsia="宋体" w:cs="宋体"/>
          <w:color w:val="auto"/>
          <w:sz w:val="24"/>
          <w:szCs w:val="24"/>
          <w:highlight w:val="none"/>
          <w:lang w:val="zh-CN"/>
        </w:rPr>
        <w:t xml:space="preserve">需求概况为</w:t>
      </w:r>
      <w:r>
        <w:rPr>
          <w:rFonts w:hint="default" w:ascii="宋体" w:hAnsi="宋体" w:eastAsia="宋体" w:cs="宋体"/>
          <w:b/>
          <w:bCs/>
          <w:color w:val="auto"/>
          <w:sz w:val="24"/>
          <w:szCs w:val="24"/>
          <w:highlight w:val="none"/>
          <w:u w:val="single"/>
          <w:lang w:val="en-US" w:eastAsia="zh-CN"/>
        </w:rPr>
        <w:t xml:space="preserve">本项目拟在睢宁县庆安水库、清水畔水库及黄河东闸、沙集站等共计32处重点水域</w:t>
      </w:r>
      <w:r>
        <w:rPr>
          <w:rFonts w:hint="eastAsia" w:ascii="宋体" w:hAnsi="宋体" w:cs="宋体"/>
          <w:b/>
          <w:bCs/>
          <w:color w:val="auto"/>
          <w:sz w:val="24"/>
          <w:szCs w:val="24"/>
          <w:highlight w:val="none"/>
          <w:u w:val="single"/>
          <w:lang w:val="en-US" w:eastAsia="zh-CN"/>
        </w:rPr>
        <w:t xml:space="preserve">规划布局安装</w:t>
      </w:r>
      <w:r>
        <w:rPr>
          <w:rFonts w:hint="default" w:ascii="宋体" w:hAnsi="宋体" w:eastAsia="宋体" w:cs="宋体"/>
          <w:b/>
          <w:bCs/>
          <w:color w:val="auto"/>
          <w:sz w:val="24"/>
          <w:szCs w:val="24"/>
          <w:highlight w:val="none"/>
          <w:u w:val="single"/>
          <w:lang w:val="en-US" w:eastAsia="zh-CN"/>
        </w:rPr>
        <w:t xml:space="preserve">大模型防溺水</w:t>
      </w:r>
      <w:r>
        <w:rPr>
          <w:rFonts w:hint="eastAsia" w:ascii="宋体" w:hAnsi="宋体" w:cs="宋体"/>
          <w:b/>
          <w:bCs/>
          <w:color w:val="auto"/>
          <w:sz w:val="24"/>
          <w:szCs w:val="24"/>
          <w:highlight w:val="none"/>
          <w:u w:val="single"/>
          <w:lang w:val="en-US" w:eastAsia="zh-CN"/>
        </w:rPr>
        <w:t xml:space="preserve">监控</w:t>
      </w:r>
      <w:r>
        <w:rPr>
          <w:rFonts w:hint="default" w:ascii="宋体" w:hAnsi="宋体" w:eastAsia="宋体" w:cs="宋体"/>
          <w:b/>
          <w:bCs/>
          <w:color w:val="auto"/>
          <w:sz w:val="24"/>
          <w:szCs w:val="24"/>
          <w:highlight w:val="none"/>
          <w:u w:val="single"/>
          <w:lang w:val="en-US" w:eastAsia="zh-CN"/>
        </w:rPr>
        <w:t xml:space="preserve">设备，并负责完成设备的运输、安装与调试工作；同步提供后端中心机房维护及LED大屏的维</w:t>
      </w:r>
      <w:r>
        <w:rPr>
          <w:rFonts w:hint="eastAsia" w:ascii="宋体" w:hAnsi="宋体" w:cs="宋体"/>
          <w:b/>
          <w:bCs/>
          <w:color w:val="auto"/>
          <w:sz w:val="24"/>
          <w:szCs w:val="24"/>
          <w:highlight w:val="none"/>
          <w:u w:val="single"/>
          <w:lang w:val="en-US" w:eastAsia="zh-CN"/>
        </w:rPr>
        <w:t xml:space="preserve">修</w:t>
      </w:r>
      <w:r>
        <w:rPr>
          <w:rFonts w:hint="default" w:ascii="宋体" w:hAnsi="宋体" w:eastAsia="宋体" w:cs="宋体"/>
          <w:b/>
          <w:bCs/>
          <w:color w:val="auto"/>
          <w:sz w:val="24"/>
          <w:szCs w:val="24"/>
          <w:highlight w:val="none"/>
          <w:u w:val="single"/>
          <w:lang w:val="en-US" w:eastAsia="zh-CN"/>
        </w:rPr>
        <w:t xml:space="preserve">服务。</w:t>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r>
      <w:r/>
    </w:p>
    <w:p>
      <w:pPr>
        <w:contextualSpacing/>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cs="宋体"/>
          <w:b/>
          <w:bCs/>
          <w:color w:val="auto"/>
          <w:sz w:val="24"/>
          <w:szCs w:val="24"/>
          <w:highlight w:val="none"/>
          <w:lang w:val="zh-CN"/>
        </w:rPr>
        <w:t xml:space="preserve">六、设备清单：</w:t>
      </w:r>
      <w:r/>
    </w:p>
    <w:p>
      <w:pPr>
        <w:contextualSpacing/>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1.</w:t>
      </w:r>
      <w:r>
        <w:rPr>
          <w:rFonts w:hint="default" w:ascii="宋体" w:hAnsi="宋体" w:eastAsia="宋体" w:cs="宋体"/>
          <w:b/>
          <w:bCs/>
          <w:color w:val="auto"/>
          <w:sz w:val="24"/>
          <w:szCs w:val="24"/>
          <w:highlight w:val="none"/>
          <w:u w:val="none"/>
          <w:lang w:val="en-US" w:eastAsia="zh-CN"/>
        </w:rPr>
        <w:t xml:space="preserve">庆安水库</w:t>
      </w:r>
      <w:r>
        <w:rPr>
          <w:rFonts w:hint="eastAsia" w:ascii="宋体" w:hAnsi="宋体" w:eastAsia="宋体" w:cs="宋体"/>
          <w:b/>
          <w:bCs/>
          <w:color w:val="auto"/>
          <w:sz w:val="24"/>
          <w:szCs w:val="24"/>
          <w:highlight w:val="none"/>
        </w:rPr>
        <w:t xml:space="preserve">——监控设备清单</w:t>
      </w:r>
      <w:r/>
    </w:p>
    <w:tbl>
      <w:tblPr>
        <w:tblStyle w:val="9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5"/>
        <w:gridCol w:w="1834"/>
        <w:gridCol w:w="3016"/>
        <w:gridCol w:w="1267"/>
        <w:gridCol w:w="959"/>
        <w:gridCol w:w="1625"/>
      </w:tblGrid>
      <w:tr>
        <w:trPr/>
        <w:tc>
          <w:tcPr>
            <w:shd w:val="clear" w:color="auto" w:fill="b8cce4" w:themeFill="accent1" w:themeFillTint="66"/>
            <w:tcW w:w="1045" w:type="dxa"/>
            <w:vAlign w:val="center"/>
            <w:textDirection w:val="lrTb"/>
            <w:noWrap w:val="false"/>
          </w:tcPr>
          <w:p>
            <w:pPr>
              <w:ind w:left="0" w:right="0" w:firstLine="0"/>
              <w:jc w:val="center"/>
              <w:keepNext/>
              <w:spacing w:before="46"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auto"/>
                <w:sz w:val="21"/>
                <w:szCs w:val="21"/>
                <w:lang w:eastAsia="zh-CN"/>
              </w:rPr>
              <w:t xml:space="preserve">序号</w:t>
            </w:r>
            <w:r/>
          </w:p>
        </w:tc>
        <w:tc>
          <w:tcPr>
            <w:shd w:val="clear" w:color="auto" w:fill="b8cce4" w:themeFill="accent1" w:themeFillTint="66"/>
            <w:tcW w:w="1834" w:type="dxa"/>
            <w:vAlign w:val="center"/>
            <w:textDirection w:val="lrTb"/>
            <w:noWrap w:val="false"/>
          </w:tcPr>
          <w:p>
            <w:pPr>
              <w:pStyle w:val="1157"/>
              <w:jc w:val="center"/>
              <w:spacing w:before="33" w:line="221" w:lineRule="auto"/>
              <w:widowControl w:val="off"/>
              <w:rPr>
                <w:rFonts w:hint="eastAsia" w:ascii="宋体" w:hAnsi="宋体" w:eastAsia="宋体" w:cs="宋体"/>
                <w:sz w:val="21"/>
                <w:szCs w:val="21"/>
                <w:lang w:val="en-US" w:eastAsia="en-US" w:bidi="ar-SA"/>
              </w:rPr>
            </w:pPr>
            <w:r>
              <w:rPr>
                <w:rFonts w:hint="eastAsia" w:cs="宋体"/>
                <w:color w:val="auto"/>
                <w:sz w:val="21"/>
                <w:szCs w:val="21"/>
                <w:lang w:val="en-US" w:eastAsia="zh-CN" w:bidi="ar-SA"/>
              </w:rPr>
              <w:t xml:space="preserve">设备</w:t>
            </w:r>
            <w:r>
              <w:rPr>
                <w:rFonts w:hint="eastAsia" w:ascii="宋体" w:hAnsi="宋体" w:eastAsia="宋体" w:cs="宋体"/>
                <w:color w:val="auto"/>
                <w:sz w:val="21"/>
                <w:szCs w:val="21"/>
                <w:lang w:val="en-US" w:eastAsia="zh-CN" w:bidi="ar-SA"/>
              </w:rPr>
              <w:t xml:space="preserve">名称</w:t>
            </w:r>
            <w:r/>
          </w:p>
        </w:tc>
        <w:tc>
          <w:tcPr>
            <w:shd w:val="clear" w:color="auto" w:fill="b8cce4" w:themeFill="accent1" w:themeFillTint="66"/>
            <w:tcW w:w="3016" w:type="dxa"/>
            <w:vAlign w:val="center"/>
            <w:textDirection w:val="lrTb"/>
            <w:noWrap w:val="false"/>
          </w:tcPr>
          <w:p>
            <w:pPr>
              <w:pStyle w:val="1157"/>
              <w:jc w:val="center"/>
              <w:spacing w:before="33" w:line="221"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auto"/>
                <w:sz w:val="21"/>
                <w:szCs w:val="21"/>
                <w:lang w:val="en-US" w:eastAsia="zh-CN" w:bidi="ar-SA"/>
              </w:rPr>
              <w:t xml:space="preserve">型号规格</w:t>
            </w:r>
            <w:r/>
          </w:p>
        </w:tc>
        <w:tc>
          <w:tcPr>
            <w:shd w:val="clear" w:color="auto" w:fill="b8cce4" w:themeFill="accent1" w:themeFillTint="66"/>
            <w:tcW w:w="1267" w:type="dxa"/>
            <w:vAlign w:val="center"/>
            <w:textDirection w:val="lrTb"/>
            <w:noWrap w:val="false"/>
          </w:tcPr>
          <w:p>
            <w:pPr>
              <w:pStyle w:val="1157"/>
              <w:jc w:val="center"/>
              <w:spacing w:before="34" w:line="221" w:lineRule="auto"/>
              <w:widowControl w:val="off"/>
              <w:rPr>
                <w:rFonts w:hint="eastAsia" w:ascii="宋体" w:hAnsi="宋体" w:eastAsia="宋体" w:cs="宋体"/>
                <w:sz w:val="21"/>
                <w:szCs w:val="21"/>
                <w:lang w:val="en-US" w:eastAsia="en-US" w:bidi="ar-SA"/>
              </w:rPr>
            </w:pPr>
            <w:r>
              <w:rPr>
                <w:rFonts w:hint="eastAsia" w:ascii="宋体" w:hAnsi="宋体" w:eastAsia="宋体" w:cs="宋体"/>
                <w:color w:val="auto"/>
                <w:sz w:val="21"/>
                <w:szCs w:val="21"/>
                <w:lang w:val="en-US" w:eastAsia="zh-CN" w:bidi="ar-SA"/>
              </w:rPr>
              <w:t xml:space="preserve">单位</w:t>
            </w:r>
            <w:r/>
          </w:p>
        </w:tc>
        <w:tc>
          <w:tcPr>
            <w:shd w:val="clear" w:color="auto" w:fill="b8cce4" w:themeFill="accent1" w:themeFillTint="66"/>
            <w:tcW w:w="959" w:type="dxa"/>
            <w:vAlign w:val="center"/>
            <w:textDirection w:val="lrTb"/>
            <w:noWrap w:val="false"/>
          </w:tcPr>
          <w:p>
            <w:pPr>
              <w:pStyle w:val="1157"/>
              <w:jc w:val="center"/>
              <w:spacing w:before="33" w:line="221" w:lineRule="auto"/>
              <w:widowControl w:val="off"/>
              <w:rPr>
                <w:rFonts w:hint="eastAsia" w:ascii="宋体" w:hAnsi="宋体" w:eastAsia="宋体" w:cs="宋体"/>
                <w:sz w:val="21"/>
                <w:szCs w:val="21"/>
                <w:lang w:val="en-US" w:eastAsia="en-US" w:bidi="ar-SA"/>
              </w:rPr>
            </w:pPr>
            <w:r>
              <w:rPr>
                <w:rFonts w:hint="eastAsia" w:ascii="宋体" w:hAnsi="宋体" w:eastAsia="宋体" w:cs="宋体"/>
                <w:color w:val="auto"/>
                <w:sz w:val="21"/>
                <w:szCs w:val="21"/>
                <w:lang w:val="en-US" w:eastAsia="zh-CN" w:bidi="ar-SA"/>
              </w:rPr>
              <w:t xml:space="preserve">数量</w:t>
            </w:r>
            <w:r/>
          </w:p>
        </w:tc>
        <w:tc>
          <w:tcPr>
            <w:shd w:val="clear" w:color="auto" w:fill="b8cce4" w:themeFill="accent1" w:themeFillTint="66"/>
            <w:tcW w:w="1625" w:type="dxa"/>
            <w:vAlign w:val="center"/>
            <w:textDirection w:val="lrTb"/>
            <w:noWrap w:val="false"/>
          </w:tcPr>
          <w:p>
            <w:pPr>
              <w:pStyle w:val="1157"/>
              <w:jc w:val="center"/>
              <w:spacing w:before="34" w:line="222" w:lineRule="auto"/>
              <w:widowControl w:val="off"/>
              <w:rPr>
                <w:rFonts w:hint="eastAsia" w:ascii="宋体" w:hAnsi="宋体" w:eastAsia="宋体" w:cs="宋体"/>
                <w:sz w:val="21"/>
                <w:szCs w:val="21"/>
                <w:lang w:val="en-US" w:eastAsia="en-US" w:bidi="ar-SA"/>
              </w:rPr>
            </w:pPr>
            <w:r>
              <w:rPr>
                <w:rFonts w:hint="eastAsia" w:ascii="宋体" w:hAnsi="宋体" w:eastAsia="宋体" w:cs="宋体"/>
                <w:color w:val="auto"/>
                <w:sz w:val="21"/>
                <w:szCs w:val="21"/>
                <w:lang w:val="en-US" w:eastAsia="zh-CN" w:bidi="ar-SA"/>
              </w:rPr>
              <w:t xml:space="preserve">备注</w:t>
            </w:r>
            <w:r/>
          </w:p>
        </w:tc>
      </w:tr>
      <w:tr>
        <w:trPr/>
        <w:tc>
          <w:tcPr>
            <w:shd w:val="clear" w:color="auto" w:fill="auto"/>
            <w:tcW w:w="1045" w:type="dxa"/>
            <w:vAlign w:val="center"/>
            <w:textDirection w:val="lrTb"/>
            <w:noWrap w:val="false"/>
          </w:tcPr>
          <w:p>
            <w:pPr>
              <w:ind w:left="0" w:right="0" w:firstLine="0"/>
              <w:jc w:val="center"/>
              <w:keepNext/>
              <w:spacing w:before="46"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834"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rPr>
              <w:t xml:space="preserve">大模型防溺水摄像机-三目</w:t>
            </w:r>
            <w:r/>
          </w:p>
        </w:tc>
        <w:tc>
          <w:tcPr>
            <w:shd w:val="clear" w:color="auto" w:fill="auto"/>
            <w:tcW w:w="3016" w:type="dxa"/>
            <w:vAlign w:val="center"/>
            <w:textDirection w:val="lrTb"/>
            <w:noWrap w:val="false"/>
          </w:tcPr>
          <w:p>
            <w:pPr>
              <w:ind w:left="0" w:right="0" w:firstLine="0"/>
              <w:jc w:val="center"/>
              <w:keepLines w:val="0"/>
              <w:keepNext/>
              <w:widowControl/>
              <w:rPr>
                <w:rFonts w:hint="eastAsia" w:ascii="宋体" w:hAnsi="宋体" w:eastAsia="宋体" w:cs="宋体"/>
                <w:sz w:val="21"/>
                <w:lang w:val="en-US" w:eastAsia="zh-CN" w:bidi="ar-SA"/>
              </w:rPr>
              <w:suppressLineNumbers w:val="0"/>
            </w:pPr>
            <w:r>
              <w:rPr>
                <w:rFonts w:hint="eastAsia" w:ascii="宋体" w:hAnsi="宋体" w:eastAsia="宋体" w:cs="宋体"/>
                <w:spacing w:val="-1"/>
                <w:sz w:val="21"/>
                <w:szCs w:val="21"/>
                <w:lang w:val="en-US" w:eastAsia="zh-CN" w:bidi="ar-SA"/>
              </w:rPr>
              <w:t xml:space="preserve">详见主要设备技术参数及要求</w:t>
            </w:r>
            <w:r/>
          </w:p>
        </w:tc>
        <w:tc>
          <w:tcPr>
            <w:shd w:val="clear" w:color="auto" w:fill="auto"/>
            <w:tcW w:w="1267"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rPr>
              <w:t xml:space="preserve">台</w:t>
            </w:r>
            <w:r/>
          </w:p>
        </w:tc>
        <w:tc>
          <w:tcPr>
            <w:shd w:val="clear" w:color="auto" w:fill="auto"/>
            <w:tcW w:w="959" w:type="dxa"/>
            <w:vAlign w:val="center"/>
            <w:textDirection w:val="lrTb"/>
            <w:noWrap w:val="false"/>
          </w:tcPr>
          <w:p>
            <w:pPr>
              <w:ind w:left="0" w:right="0" w:firstLine="0"/>
              <w:jc w:val="center"/>
              <w:keepNext/>
              <w:spacing w:before="46"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53</w:t>
            </w:r>
            <w:r/>
          </w:p>
        </w:tc>
        <w:tc>
          <w:tcPr>
            <w:shd w:val="clear" w:color="auto" w:fill="auto"/>
            <w:tcW w:w="1625"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6"/>
                <w:sz w:val="21"/>
              </w:rPr>
              <w:t xml:space="preserve">新增</w:t>
            </w:r>
            <w:r>
              <w:rPr>
                <w:rFonts w:hint="eastAsia" w:ascii="宋体" w:hAnsi="宋体" w:eastAsia="宋体" w:cs="宋体"/>
                <w:spacing w:val="-45"/>
                <w:sz w:val="21"/>
              </w:rPr>
              <w:t xml:space="preserve"> </w:t>
            </w:r>
            <w:r>
              <w:rPr>
                <w:rFonts w:hint="eastAsia" w:ascii="宋体" w:hAnsi="宋体" w:eastAsia="宋体" w:cs="宋体"/>
                <w:spacing w:val="-6"/>
                <w:sz w:val="21"/>
              </w:rPr>
              <w:t xml:space="preserve">47台更换</w:t>
            </w:r>
            <w:r>
              <w:rPr>
                <w:rFonts w:hint="eastAsia" w:ascii="宋体" w:hAnsi="宋体" w:eastAsia="宋体" w:cs="宋体"/>
                <w:spacing w:val="-46"/>
                <w:sz w:val="21"/>
              </w:rPr>
              <w:t xml:space="preserve"> </w:t>
            </w:r>
            <w:r>
              <w:rPr>
                <w:rFonts w:hint="eastAsia" w:ascii="宋体" w:hAnsi="宋体" w:eastAsia="宋体" w:cs="宋体"/>
                <w:spacing w:val="-6"/>
                <w:sz w:val="21"/>
              </w:rPr>
              <w:t xml:space="preserve">6</w:t>
            </w:r>
            <w:r>
              <w:rPr>
                <w:rFonts w:hint="eastAsia" w:ascii="宋体" w:hAnsi="宋体" w:eastAsia="宋体" w:cs="宋体"/>
                <w:sz w:val="21"/>
              </w:rPr>
              <w:t xml:space="preserve">台</w:t>
            </w:r>
            <w:r/>
          </w:p>
        </w:tc>
      </w:tr>
      <w:tr>
        <w:trPr/>
        <w:tc>
          <w:tcPr>
            <w:shd w:val="clear" w:color="auto" w:fill="auto"/>
            <w:tcW w:w="1045" w:type="dxa"/>
            <w:vAlign w:val="center"/>
            <w:textDirection w:val="lrTb"/>
            <w:noWrap w:val="false"/>
          </w:tcPr>
          <w:p>
            <w:pPr>
              <w:ind w:left="0" w:right="0" w:firstLine="0"/>
              <w:jc w:val="center"/>
              <w:keepNext/>
              <w:spacing w:before="47"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auto"/>
            <w:tcW w:w="1834" w:type="dxa"/>
            <w:vAlign w:val="center"/>
            <w:textDirection w:val="lrTb"/>
            <w:noWrap w:val="false"/>
          </w:tcPr>
          <w:p>
            <w:pPr>
              <w:pStyle w:val="1157"/>
              <w:ind w:left="0" w:right="0" w:firstLine="0"/>
              <w:jc w:val="center"/>
              <w:keepNext/>
              <w:spacing w:before="34"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rPr>
              <w:t xml:space="preserve">3.5 米监控立杆（含基础）</w:t>
            </w:r>
            <w:r/>
          </w:p>
        </w:tc>
        <w:tc>
          <w:tcPr>
            <w:shd w:val="clear" w:color="auto" w:fill="auto"/>
            <w:tcW w:w="3016" w:type="dxa"/>
            <w:vAlign w:val="center"/>
            <w:textDirection w:val="lrTb"/>
            <w:noWrap w:val="false"/>
          </w:tcPr>
          <w:p>
            <w:pPr>
              <w:pStyle w:val="1157"/>
              <w:ind w:left="0" w:right="0" w:firstLine="0"/>
              <w:jc w:val="center"/>
              <w:keepNext/>
              <w:spacing w:before="34"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3"/>
              </w:rPr>
              <w:t xml:space="preserve">高度：3.5M，定制烤漆</w:t>
            </w:r>
            <w:r>
              <w:rPr>
                <w:rFonts w:hint="eastAsia" w:cs="宋体"/>
                <w:spacing w:val="-3"/>
                <w:lang w:eastAsia="zh-CN"/>
              </w:rPr>
              <w:t xml:space="preserve">，双摄像头支架，</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shd w:val="clear" w:color="auto" w:fill="auto"/>
            <w:tcW w:w="1267" w:type="dxa"/>
            <w:vAlign w:val="center"/>
            <w:textDirection w:val="lrTb"/>
            <w:noWrap w:val="false"/>
          </w:tcPr>
          <w:p>
            <w:pPr>
              <w:pStyle w:val="1157"/>
              <w:ind w:left="0" w:right="0" w:firstLine="0"/>
              <w:jc w:val="center"/>
              <w:keepNext/>
              <w:spacing w:before="34"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rPr>
              <w:t xml:space="preserve">套</w:t>
            </w:r>
            <w:r/>
          </w:p>
        </w:tc>
        <w:tc>
          <w:tcPr>
            <w:shd w:val="clear" w:color="auto" w:fill="auto"/>
            <w:tcW w:w="959" w:type="dxa"/>
            <w:vAlign w:val="center"/>
            <w:textDirection w:val="lrTb"/>
            <w:noWrap w:val="false"/>
          </w:tcPr>
          <w:p>
            <w:pPr>
              <w:ind w:left="0" w:right="0" w:firstLine="0"/>
              <w:jc w:val="center"/>
              <w:keepNext/>
              <w:spacing w:before="46"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28</w:t>
            </w:r>
            <w:r/>
          </w:p>
        </w:tc>
        <w:tc>
          <w:tcPr>
            <w:shd w:val="clear" w:color="auto" w:fill="auto"/>
            <w:tcW w:w="1625" w:type="dxa"/>
            <w:vAlign w:val="center"/>
            <w:textDirection w:val="lrTb"/>
            <w:noWrap w:val="false"/>
          </w:tcPr>
          <w:p>
            <w:pPr>
              <w:ind w:left="0" w:right="0" w:firstLine="0"/>
              <w:jc w:val="center"/>
              <w:keepNext/>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c>
          <w:tcPr>
            <w:shd w:val="clear" w:color="auto" w:fill="auto"/>
            <w:tcW w:w="1045" w:type="dxa"/>
            <w:vAlign w:val="center"/>
            <w:textDirection w:val="lrTb"/>
            <w:noWrap w:val="false"/>
          </w:tcPr>
          <w:p>
            <w:pPr>
              <w:ind w:left="0" w:right="0" w:firstLine="0"/>
              <w:jc w:val="center"/>
              <w:keepNext/>
              <w:spacing w:before="47"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3</w:t>
            </w:r>
            <w:r/>
          </w:p>
        </w:tc>
        <w:tc>
          <w:tcPr>
            <w:shd w:val="clear" w:color="auto" w:fill="auto"/>
            <w:tcW w:w="1834"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rPr>
              <w:t xml:space="preserve">设备控制箱（含背夹、抱箍）</w:t>
            </w:r>
            <w:r/>
          </w:p>
        </w:tc>
        <w:tc>
          <w:tcPr>
            <w:shd w:val="clear" w:color="auto" w:fill="auto"/>
            <w:tcW w:w="3016"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rPr>
              <w:t xml:space="preserve">300*400，不锈钢材质，室外防水，</w:t>
            </w:r>
            <w:r/>
          </w:p>
        </w:tc>
        <w:tc>
          <w:tcPr>
            <w:shd w:val="clear" w:color="auto" w:fill="auto"/>
            <w:tcW w:w="1267" w:type="dxa"/>
            <w:vAlign w:val="center"/>
            <w:textDirection w:val="lrTb"/>
            <w:noWrap w:val="false"/>
          </w:tcPr>
          <w:p>
            <w:pPr>
              <w:pStyle w:val="1157"/>
              <w:ind w:left="0" w:right="0" w:firstLine="0"/>
              <w:jc w:val="center"/>
              <w:keepNext/>
              <w:spacing w:before="34"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rPr>
              <w:t xml:space="preserve">套</w:t>
            </w:r>
            <w:r/>
          </w:p>
        </w:tc>
        <w:tc>
          <w:tcPr>
            <w:shd w:val="clear" w:color="auto" w:fill="auto"/>
            <w:tcW w:w="959" w:type="dxa"/>
            <w:vAlign w:val="center"/>
            <w:textDirection w:val="lrTb"/>
            <w:noWrap w:val="false"/>
          </w:tcPr>
          <w:p>
            <w:pPr>
              <w:ind w:left="0" w:right="0" w:firstLine="0"/>
              <w:jc w:val="center"/>
              <w:keepNext/>
              <w:spacing w:before="47"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53</w:t>
            </w:r>
            <w:r/>
          </w:p>
        </w:tc>
        <w:tc>
          <w:tcPr>
            <w:shd w:val="clear" w:color="auto" w:fill="auto"/>
            <w:tcW w:w="1625" w:type="dxa"/>
            <w:vAlign w:val="center"/>
            <w:textDirection w:val="lrTb"/>
            <w:noWrap w:val="false"/>
          </w:tcPr>
          <w:p>
            <w:pPr>
              <w:ind w:left="0" w:right="0" w:firstLine="0"/>
              <w:jc w:val="center"/>
              <w:keepNext/>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c>
          <w:tcPr>
            <w:shd w:val="clear" w:color="auto" w:fill="auto"/>
            <w:tcW w:w="1045" w:type="dxa"/>
            <w:vAlign w:val="center"/>
            <w:textDirection w:val="lrTb"/>
            <w:noWrap w:val="false"/>
          </w:tcPr>
          <w:p>
            <w:pPr>
              <w:ind w:left="0" w:right="0" w:firstLine="0"/>
              <w:jc w:val="center"/>
              <w:keepNext/>
              <w:spacing w:before="47"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4</w:t>
            </w:r>
            <w:r/>
          </w:p>
        </w:tc>
        <w:tc>
          <w:tcPr>
            <w:shd w:val="clear" w:color="auto" w:fill="auto"/>
            <w:tcW w:w="1834" w:type="dxa"/>
            <w:vAlign w:val="center"/>
            <w:textDirection w:val="lrTb"/>
            <w:noWrap w:val="false"/>
          </w:tcPr>
          <w:p>
            <w:pPr>
              <w:pStyle w:val="1157"/>
              <w:ind w:left="0" w:right="0" w:firstLine="0"/>
              <w:jc w:val="center"/>
              <w:keepNext/>
              <w:spacing w:before="31"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rPr>
              <w:t xml:space="preserve">摄像机电源</w:t>
            </w:r>
            <w:r/>
          </w:p>
        </w:tc>
        <w:tc>
          <w:tcPr>
            <w:shd w:val="clear" w:color="auto" w:fill="auto"/>
            <w:tcW w:w="3016" w:type="dxa"/>
            <w:vAlign w:val="center"/>
            <w:textDirection w:val="lrTb"/>
            <w:noWrap w:val="false"/>
          </w:tcPr>
          <w:p>
            <w:pPr>
              <w:pStyle w:val="1157"/>
              <w:ind w:left="0" w:right="0" w:firstLine="0"/>
              <w:jc w:val="center"/>
              <w:keepNext/>
              <w:spacing w:before="31"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rPr>
              <w:t xml:space="preserve">AC180~260V；输出：DC12V3.3A；</w:t>
            </w:r>
            <w:r/>
          </w:p>
        </w:tc>
        <w:tc>
          <w:tcPr>
            <w:shd w:val="clear" w:color="auto" w:fill="auto"/>
            <w:tcW w:w="1267" w:type="dxa"/>
            <w:vAlign w:val="center"/>
            <w:textDirection w:val="lrTb"/>
            <w:noWrap w:val="false"/>
          </w:tcPr>
          <w:p>
            <w:pPr>
              <w:pStyle w:val="1157"/>
              <w:ind w:left="0" w:right="0" w:firstLine="0"/>
              <w:jc w:val="center"/>
              <w:keepNext/>
              <w:spacing w:before="31"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rPr>
              <w:t xml:space="preserve">个</w:t>
            </w:r>
            <w:r/>
          </w:p>
        </w:tc>
        <w:tc>
          <w:tcPr>
            <w:shd w:val="clear" w:color="auto" w:fill="auto"/>
            <w:tcW w:w="959" w:type="dxa"/>
            <w:vAlign w:val="center"/>
            <w:textDirection w:val="lrTb"/>
            <w:noWrap w:val="false"/>
          </w:tcPr>
          <w:p>
            <w:pPr>
              <w:ind w:left="0" w:right="0" w:firstLine="0"/>
              <w:jc w:val="center"/>
              <w:keepNext/>
              <w:spacing w:before="47"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53</w:t>
            </w:r>
            <w:r/>
          </w:p>
        </w:tc>
        <w:tc>
          <w:tcPr>
            <w:shd w:val="clear" w:color="auto" w:fill="auto"/>
            <w:tcW w:w="1625" w:type="dxa"/>
            <w:vAlign w:val="center"/>
            <w:textDirection w:val="lrTb"/>
            <w:noWrap w:val="false"/>
          </w:tcPr>
          <w:p>
            <w:pPr>
              <w:ind w:left="0" w:right="0" w:firstLine="0"/>
              <w:jc w:val="center"/>
              <w:keepNext/>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282"/>
        </w:trPr>
        <w:tc>
          <w:tcPr>
            <w:shd w:val="clear" w:color="auto" w:fill="auto"/>
            <w:tcW w:w="1045" w:type="dxa"/>
            <w:vAlign w:val="center"/>
            <w:textDirection w:val="lrTb"/>
            <w:noWrap w:val="false"/>
          </w:tcPr>
          <w:p>
            <w:pPr>
              <w:ind w:left="0" w:right="0" w:firstLine="0"/>
              <w:jc w:val="center"/>
              <w:keepNext/>
              <w:spacing w:before="47" w:line="240" w:lineRule="auto"/>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w:t>
            </w:r>
            <w:r/>
          </w:p>
        </w:tc>
        <w:tc>
          <w:tcPr>
            <w:shd w:val="clear" w:color="auto" w:fill="auto"/>
            <w:tcW w:w="1834" w:type="dxa"/>
            <w:vAlign w:val="center"/>
            <w:textDirection w:val="lrTb"/>
            <w:noWrap w:val="false"/>
          </w:tcPr>
          <w:p>
            <w:pPr>
              <w:pStyle w:val="1157"/>
              <w:ind w:left="0" w:right="0" w:firstLine="0"/>
              <w:jc w:val="center"/>
              <w:keepNext/>
              <w:spacing w:before="31" w:line="240" w:lineRule="auto"/>
              <w:widowControl w:val="off"/>
              <w:rPr>
                <w:rFonts w:hint="eastAsia" w:ascii="宋体" w:hAnsi="宋体" w:eastAsia="宋体" w:cs="宋体"/>
                <w:spacing w:val="-1"/>
                <w:sz w:val="21"/>
              </w:rPr>
            </w:pPr>
            <w:r>
              <w:rPr>
                <w:rFonts w:hint="eastAsia" w:ascii="宋体" w:hAnsi="宋体" w:eastAsia="宋体" w:cs="宋体"/>
                <w:spacing w:val="-3"/>
                <w:sz w:val="21"/>
              </w:rPr>
              <w:t xml:space="preserve">室外音柱</w:t>
            </w:r>
            <w:r/>
          </w:p>
        </w:tc>
        <w:tc>
          <w:tcPr>
            <w:shd w:val="clear" w:color="auto" w:fill="auto"/>
            <w:tcW w:w="3016" w:type="dxa"/>
            <w:vAlign w:val="center"/>
            <w:textDirection w:val="lrTb"/>
            <w:noWrap w:val="false"/>
          </w:tcPr>
          <w:p>
            <w:pPr>
              <w:pStyle w:val="1157"/>
              <w:ind w:left="0" w:right="0" w:firstLine="0"/>
              <w:jc w:val="center"/>
              <w:keepNext/>
              <w:spacing w:before="31" w:line="240" w:lineRule="auto"/>
              <w:widowControl w:val="off"/>
              <w:rPr>
                <w:rFonts w:hint="eastAsia" w:ascii="宋体" w:hAnsi="宋体" w:eastAsia="宋体" w:cs="宋体"/>
                <w:sz w:val="21"/>
              </w:rPr>
            </w:pPr>
            <w:r>
              <w:rPr>
                <w:rFonts w:hint="eastAsia" w:ascii="宋体" w:hAnsi="宋体" w:eastAsia="宋体" w:cs="宋体"/>
                <w:spacing w:val="-3"/>
              </w:rPr>
              <w:t xml:space="preserve">额定功率≥</w:t>
            </w:r>
            <w:r>
              <w:rPr>
                <w:rFonts w:hint="eastAsia" w:cs="宋体"/>
                <w:spacing w:val="-3"/>
                <w:lang w:val="en-US" w:eastAsia="zh-CN"/>
              </w:rPr>
              <w:t xml:space="preserve">12</w:t>
            </w:r>
            <w:r>
              <w:rPr>
                <w:rFonts w:hint="eastAsia" w:ascii="宋体" w:hAnsi="宋体" w:eastAsia="宋体" w:cs="宋体"/>
                <w:spacing w:val="-3"/>
              </w:rPr>
              <w:t xml:space="preserve">0W，具备自动音量增强功能，防护等级不低于IP65</w:t>
            </w:r>
            <w:r/>
          </w:p>
        </w:tc>
        <w:tc>
          <w:tcPr>
            <w:shd w:val="clear" w:color="auto" w:fill="auto"/>
            <w:tcW w:w="1267" w:type="dxa"/>
            <w:vAlign w:val="center"/>
            <w:textDirection w:val="lrTb"/>
            <w:noWrap w:val="false"/>
          </w:tcPr>
          <w:p>
            <w:pPr>
              <w:pStyle w:val="1157"/>
              <w:ind w:left="0" w:right="0" w:firstLine="0"/>
              <w:jc w:val="center"/>
              <w:keepNext/>
              <w:spacing w:before="31" w:line="240" w:lineRule="auto"/>
              <w:widowControl w:val="off"/>
              <w:rPr>
                <w:rFonts w:hint="eastAsia" w:ascii="宋体" w:hAnsi="宋体" w:eastAsia="宋体" w:cs="宋体"/>
                <w:sz w:val="21"/>
              </w:rPr>
            </w:pPr>
            <w:r>
              <w:rPr>
                <w:rFonts w:hint="eastAsia" w:ascii="宋体" w:hAnsi="宋体" w:eastAsia="宋体" w:cs="宋体"/>
                <w:sz w:val="21"/>
              </w:rPr>
              <w:t xml:space="preserve">个</w:t>
            </w:r>
            <w:r/>
          </w:p>
        </w:tc>
        <w:tc>
          <w:tcPr>
            <w:shd w:val="clear" w:color="auto" w:fill="auto"/>
            <w:tcW w:w="959" w:type="dxa"/>
            <w:vAlign w:val="center"/>
            <w:textDirection w:val="lrTb"/>
            <w:noWrap w:val="false"/>
          </w:tcPr>
          <w:p>
            <w:pPr>
              <w:ind w:left="0" w:right="0" w:firstLine="0"/>
              <w:jc w:val="center"/>
              <w:keepNext/>
              <w:spacing w:before="47" w:line="240" w:lineRule="auto"/>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54</w:t>
            </w:r>
            <w:r/>
          </w:p>
        </w:tc>
        <w:tc>
          <w:tcPr>
            <w:shd w:val="clear" w:color="auto" w:fill="auto"/>
            <w:tcW w:w="1625" w:type="dxa"/>
            <w:vAlign w:val="center"/>
            <w:textDirection w:val="lrTb"/>
            <w:noWrap w:val="false"/>
          </w:tcPr>
          <w:p>
            <w:pPr>
              <w:ind w:left="0" w:right="0" w:firstLine="0"/>
              <w:jc w:val="center"/>
              <w:keepNext/>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c>
          <w:tcPr>
            <w:shd w:val="clear" w:color="auto" w:fill="auto"/>
            <w:tcW w:w="1045" w:type="dxa"/>
            <w:vAlign w:val="center"/>
            <w:textDirection w:val="lrTb"/>
            <w:noWrap w:val="false"/>
          </w:tcPr>
          <w:p>
            <w:pPr>
              <w:ind w:left="0" w:right="0" w:firstLine="0"/>
              <w:jc w:val="center"/>
              <w:keepNext/>
              <w:spacing w:before="48"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6</w:t>
            </w:r>
            <w:r/>
          </w:p>
        </w:tc>
        <w:tc>
          <w:tcPr>
            <w:shd w:val="clear" w:color="auto" w:fill="auto"/>
            <w:tcW w:w="1834"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7"/>
                <w:sz w:val="21"/>
              </w:rPr>
              <w:t xml:space="preserve">电源线</w:t>
            </w:r>
            <w:r/>
          </w:p>
        </w:tc>
        <w:tc>
          <w:tcPr>
            <w:shd w:val="clear" w:color="auto" w:fill="auto"/>
            <w:tcW w:w="3016" w:type="dxa"/>
            <w:vAlign w:val="center"/>
            <w:textDirection w:val="lrTb"/>
            <w:noWrap w:val="false"/>
          </w:tcPr>
          <w:p>
            <w:pPr>
              <w:ind w:left="0" w:right="0" w:firstLine="0"/>
              <w:jc w:val="center"/>
              <w:keepNext/>
              <w:spacing w:before="48"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RVV2*1.0</w:t>
            </w:r>
            <w:r/>
          </w:p>
        </w:tc>
        <w:tc>
          <w:tcPr>
            <w:shd w:val="clear" w:color="auto" w:fill="auto"/>
            <w:tcW w:w="1267" w:type="dxa"/>
            <w:vAlign w:val="center"/>
            <w:textDirection w:val="lrTb"/>
            <w:noWrap w:val="false"/>
          </w:tcPr>
          <w:p>
            <w:pPr>
              <w:pStyle w:val="1157"/>
              <w:ind w:left="0" w:right="0" w:firstLine="0"/>
              <w:jc w:val="center"/>
              <w:keepNext/>
              <w:spacing w:before="32"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rPr>
              <w:t xml:space="preserve">米</w:t>
            </w:r>
            <w:r/>
          </w:p>
        </w:tc>
        <w:tc>
          <w:tcPr>
            <w:shd w:val="clear" w:color="auto" w:fill="auto"/>
            <w:tcW w:w="959" w:type="dxa"/>
            <w:vAlign w:val="center"/>
            <w:textDirection w:val="lrTb"/>
            <w:noWrap w:val="false"/>
          </w:tcPr>
          <w:p>
            <w:pPr>
              <w:ind w:left="0" w:right="0" w:firstLine="0"/>
              <w:jc w:val="center"/>
              <w:keepNext/>
              <w:spacing w:before="48"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530</w:t>
            </w:r>
            <w:r/>
          </w:p>
        </w:tc>
        <w:tc>
          <w:tcPr>
            <w:shd w:val="clear" w:color="auto" w:fill="auto"/>
            <w:tcW w:w="1625" w:type="dxa"/>
            <w:vAlign w:val="center"/>
            <w:textDirection w:val="lrTb"/>
            <w:noWrap w:val="false"/>
          </w:tcPr>
          <w:p>
            <w:pPr>
              <w:pStyle w:val="1157"/>
              <w:ind w:left="0" w:right="0" w:firstLine="0"/>
              <w:jc w:val="center"/>
              <w:keepNext/>
              <w:spacing w:before="32"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1"/>
                <w:sz w:val="21"/>
              </w:rPr>
              <w:t xml:space="preserve">摄像机连接主供电</w:t>
            </w:r>
            <w:r>
              <w:rPr>
                <w:rFonts w:hint="eastAsia" w:ascii="宋体" w:hAnsi="宋体" w:eastAsia="宋体" w:cs="宋体"/>
                <w:spacing w:val="-2"/>
                <w:sz w:val="21"/>
              </w:rPr>
              <w:t xml:space="preserve">线路使用</w:t>
            </w:r>
            <w:r/>
          </w:p>
        </w:tc>
      </w:tr>
      <w:tr>
        <w:trPr/>
        <w:tc>
          <w:tcPr>
            <w:shd w:val="clear" w:color="auto" w:fill="auto"/>
            <w:tcW w:w="1045" w:type="dxa"/>
            <w:vAlign w:val="center"/>
            <w:textDirection w:val="lrTb"/>
            <w:noWrap w:val="false"/>
          </w:tcPr>
          <w:p>
            <w:pPr>
              <w:ind w:left="0" w:right="0" w:firstLine="0"/>
              <w:jc w:val="center"/>
              <w:keepNext/>
              <w:spacing w:before="49"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7</w:t>
            </w:r>
            <w:r/>
          </w:p>
        </w:tc>
        <w:tc>
          <w:tcPr>
            <w:shd w:val="clear" w:color="auto" w:fill="auto"/>
            <w:tcW w:w="1834"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rPr>
              <w:t xml:space="preserve">超五类网线</w:t>
            </w:r>
            <w:r/>
          </w:p>
        </w:tc>
        <w:tc>
          <w:tcPr>
            <w:shd w:val="clear" w:color="auto" w:fill="auto"/>
            <w:tcW w:w="3016" w:type="dxa"/>
            <w:vAlign w:val="center"/>
            <w:textDirection w:val="lrTb"/>
            <w:noWrap w:val="false"/>
          </w:tcPr>
          <w:p>
            <w:pPr>
              <w:ind w:left="0" w:right="0" w:firstLine="0"/>
              <w:jc w:val="center"/>
              <w:keepNext/>
              <w:spacing w:before="53"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UTP5E</w:t>
            </w:r>
            <w:r/>
          </w:p>
        </w:tc>
        <w:tc>
          <w:tcPr>
            <w:shd w:val="clear" w:color="auto" w:fill="auto"/>
            <w:tcW w:w="1267"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rPr>
              <w:t xml:space="preserve">米</w:t>
            </w:r>
            <w:r/>
          </w:p>
        </w:tc>
        <w:tc>
          <w:tcPr>
            <w:shd w:val="clear" w:color="auto" w:fill="auto"/>
            <w:tcW w:w="959" w:type="dxa"/>
            <w:vAlign w:val="center"/>
            <w:textDirection w:val="lrTb"/>
            <w:noWrap w:val="false"/>
          </w:tcPr>
          <w:p>
            <w:pPr>
              <w:ind w:left="0" w:right="0" w:firstLine="0"/>
              <w:jc w:val="center"/>
              <w:keepNext/>
              <w:spacing w:before="48"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550</w:t>
            </w:r>
            <w:r/>
          </w:p>
        </w:tc>
        <w:tc>
          <w:tcPr>
            <w:shd w:val="clear" w:color="auto" w:fill="auto"/>
            <w:tcW w:w="1625" w:type="dxa"/>
            <w:vAlign w:val="center"/>
            <w:textDirection w:val="lrTb"/>
            <w:noWrap w:val="false"/>
          </w:tcPr>
          <w:p>
            <w:pPr>
              <w:ind w:left="0" w:right="0" w:firstLine="0"/>
              <w:jc w:val="center"/>
              <w:keepNext/>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c>
          <w:tcPr>
            <w:shd w:val="clear" w:color="auto" w:fill="auto"/>
            <w:tcW w:w="1045" w:type="dxa"/>
            <w:vAlign w:val="center"/>
            <w:textDirection w:val="lrTb"/>
            <w:noWrap w:val="false"/>
          </w:tcPr>
          <w:p>
            <w:pPr>
              <w:ind w:left="0" w:right="0" w:firstLine="0"/>
              <w:jc w:val="center"/>
              <w:keepNext/>
              <w:spacing w:before="49" w:line="24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8</w:t>
            </w:r>
            <w:r/>
          </w:p>
        </w:tc>
        <w:tc>
          <w:tcPr>
            <w:shd w:val="clear" w:color="auto" w:fill="auto"/>
            <w:tcW w:w="1834"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rPr>
              <w:t xml:space="preserve">通信光缆</w:t>
            </w:r>
            <w:r/>
          </w:p>
        </w:tc>
        <w:tc>
          <w:tcPr>
            <w:shd w:val="clear" w:color="auto" w:fill="auto"/>
            <w:tcW w:w="3016"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rPr>
              <w:t xml:space="preserve">48</w:t>
            </w:r>
            <w:r>
              <w:rPr>
                <w:rFonts w:hint="eastAsia" w:ascii="宋体" w:hAnsi="宋体" w:eastAsia="宋体" w:cs="宋体"/>
                <w:spacing w:val="12"/>
                <w:sz w:val="21"/>
              </w:rPr>
              <w:t xml:space="preserve"> </w:t>
            </w:r>
            <w:r>
              <w:rPr>
                <w:rFonts w:hint="eastAsia" w:ascii="宋体" w:hAnsi="宋体" w:eastAsia="宋体" w:cs="宋体"/>
                <w:spacing w:val="-1"/>
                <w:sz w:val="21"/>
              </w:rPr>
              <w:t xml:space="preserve">芯</w:t>
            </w:r>
            <w:r/>
          </w:p>
        </w:tc>
        <w:tc>
          <w:tcPr>
            <w:shd w:val="clear" w:color="auto" w:fill="auto"/>
            <w:tcW w:w="1267"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rPr>
              <w:t xml:space="preserve">米</w:t>
            </w:r>
            <w:r/>
          </w:p>
        </w:tc>
        <w:tc>
          <w:tcPr>
            <w:shd w:val="clear" w:color="auto" w:fill="auto"/>
            <w:tcW w:w="959" w:type="dxa"/>
            <w:vAlign w:val="center"/>
            <w:textDirection w:val="lrTb"/>
            <w:noWrap w:val="false"/>
          </w:tcPr>
          <w:p>
            <w:pPr>
              <w:ind w:left="0" w:right="0" w:firstLine="0"/>
              <w:jc w:val="center"/>
              <w:keepNext/>
              <w:spacing w:before="49"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5"/>
                <w:sz w:val="21"/>
                <w:szCs w:val="21"/>
              </w:rPr>
              <w:t xml:space="preserve">1300</w:t>
            </w:r>
            <w:r/>
          </w:p>
        </w:tc>
        <w:tc>
          <w:tcPr>
            <w:shd w:val="clear" w:color="auto" w:fill="auto"/>
            <w:tcW w:w="1625" w:type="dxa"/>
            <w:vAlign w:val="center"/>
            <w:textDirection w:val="lrTb"/>
            <w:noWrap w:val="false"/>
          </w:tcPr>
          <w:p>
            <w:pPr>
              <w:ind w:left="0" w:right="0" w:firstLine="0"/>
              <w:jc w:val="center"/>
              <w:keepNext/>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c>
          <w:tcPr>
            <w:shd w:val="clear" w:color="auto" w:fill="auto"/>
            <w:tcW w:w="1045" w:type="dxa"/>
            <w:vAlign w:val="center"/>
            <w:textDirection w:val="lrTb"/>
            <w:noWrap w:val="false"/>
          </w:tcPr>
          <w:p>
            <w:pPr>
              <w:ind w:left="0" w:right="0" w:firstLine="0"/>
              <w:jc w:val="center"/>
              <w:keepNext/>
              <w:spacing w:before="47" w:line="24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9</w:t>
            </w:r>
            <w:r/>
          </w:p>
        </w:tc>
        <w:tc>
          <w:tcPr>
            <w:shd w:val="clear" w:color="auto" w:fill="auto"/>
            <w:tcW w:w="1834"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rPr>
              <w:t xml:space="preserve">光纤收发器</w:t>
            </w:r>
            <w:r/>
          </w:p>
        </w:tc>
        <w:tc>
          <w:tcPr>
            <w:shd w:val="clear" w:color="auto" w:fill="auto"/>
            <w:tcW w:w="3016"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rPr>
              <w:t xml:space="preserve">千兆</w:t>
            </w:r>
            <w:r/>
          </w:p>
        </w:tc>
        <w:tc>
          <w:tcPr>
            <w:shd w:val="clear" w:color="auto" w:fill="auto"/>
            <w:tcW w:w="1267"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rPr>
              <w:t xml:space="preserve">对</w:t>
            </w:r>
            <w:r/>
          </w:p>
        </w:tc>
        <w:tc>
          <w:tcPr>
            <w:shd w:val="clear" w:color="auto" w:fill="auto"/>
            <w:tcW w:w="959" w:type="dxa"/>
            <w:vAlign w:val="center"/>
            <w:textDirection w:val="lrTb"/>
            <w:noWrap w:val="false"/>
          </w:tcPr>
          <w:p>
            <w:pPr>
              <w:ind w:left="0" w:right="0" w:firstLine="0"/>
              <w:jc w:val="center"/>
              <w:keepNext/>
              <w:spacing w:before="46"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53</w:t>
            </w:r>
            <w:r/>
          </w:p>
        </w:tc>
        <w:tc>
          <w:tcPr>
            <w:shd w:val="clear" w:color="auto" w:fill="auto"/>
            <w:tcW w:w="1625" w:type="dxa"/>
            <w:vAlign w:val="center"/>
            <w:textDirection w:val="lrTb"/>
            <w:noWrap w:val="false"/>
          </w:tcPr>
          <w:p>
            <w:pPr>
              <w:ind w:left="0" w:right="0" w:firstLine="0"/>
              <w:jc w:val="center"/>
              <w:keepNext/>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c>
          <w:tcPr>
            <w:shd w:val="clear" w:color="auto" w:fill="auto"/>
            <w:tcW w:w="1045" w:type="dxa"/>
            <w:vAlign w:val="center"/>
            <w:textDirection w:val="lrTb"/>
            <w:noWrap w:val="false"/>
          </w:tcPr>
          <w:p>
            <w:pPr>
              <w:ind w:left="0" w:right="0" w:firstLine="0"/>
              <w:jc w:val="center"/>
              <w:keepNext/>
              <w:spacing w:before="49"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10</w:t>
            </w:r>
            <w:r/>
          </w:p>
        </w:tc>
        <w:tc>
          <w:tcPr>
            <w:shd w:val="clear" w:color="auto" w:fill="auto"/>
            <w:tcW w:w="1834" w:type="dxa"/>
            <w:vAlign w:val="center"/>
            <w:textDirection w:val="lrTb"/>
            <w:noWrap w:val="false"/>
          </w:tcPr>
          <w:p>
            <w:pPr>
              <w:pStyle w:val="1157"/>
              <w:ind w:left="0" w:right="0" w:firstLine="0"/>
              <w:jc w:val="center"/>
              <w:keepNext/>
              <w:spacing w:before="34"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rPr>
              <w:t xml:space="preserve">光纤收发器机架</w:t>
            </w:r>
            <w:r/>
          </w:p>
        </w:tc>
        <w:tc>
          <w:tcPr>
            <w:shd w:val="clear" w:color="auto" w:fill="auto"/>
            <w:tcW w:w="3016" w:type="dxa"/>
            <w:vAlign w:val="center"/>
            <w:textDirection w:val="lrTb"/>
            <w:noWrap w:val="false"/>
          </w:tcPr>
          <w:p>
            <w:pPr>
              <w:pStyle w:val="1157"/>
              <w:ind w:left="0" w:right="0" w:firstLine="0"/>
              <w:jc w:val="center"/>
              <w:keepNext/>
              <w:spacing w:before="34"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2"/>
                <w:sz w:val="21"/>
              </w:rPr>
              <w:t xml:space="preserve">配套</w:t>
            </w:r>
            <w:r/>
          </w:p>
        </w:tc>
        <w:tc>
          <w:tcPr>
            <w:shd w:val="clear" w:color="auto" w:fill="auto"/>
            <w:tcW w:w="1267" w:type="dxa"/>
            <w:vAlign w:val="center"/>
            <w:textDirection w:val="lrTb"/>
            <w:noWrap w:val="false"/>
          </w:tcPr>
          <w:p>
            <w:pPr>
              <w:pStyle w:val="1157"/>
              <w:ind w:left="0" w:right="0" w:firstLine="0"/>
              <w:jc w:val="center"/>
              <w:keepNext/>
              <w:spacing w:before="33"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rPr>
              <w:t xml:space="preserve">台</w:t>
            </w:r>
            <w:r/>
          </w:p>
        </w:tc>
        <w:tc>
          <w:tcPr>
            <w:shd w:val="clear" w:color="auto" w:fill="auto"/>
            <w:tcW w:w="959" w:type="dxa"/>
            <w:vAlign w:val="center"/>
            <w:textDirection w:val="lrTb"/>
            <w:noWrap w:val="false"/>
          </w:tcPr>
          <w:p>
            <w:pPr>
              <w:ind w:left="0" w:right="0" w:firstLine="0"/>
              <w:jc w:val="center"/>
              <w:keepNext/>
              <w:spacing w:before="47"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4</w:t>
            </w:r>
            <w:r/>
          </w:p>
        </w:tc>
        <w:tc>
          <w:tcPr>
            <w:shd w:val="clear" w:color="auto" w:fill="auto"/>
            <w:tcW w:w="1625" w:type="dxa"/>
            <w:vAlign w:val="center"/>
            <w:textDirection w:val="lrTb"/>
            <w:noWrap w:val="false"/>
          </w:tcPr>
          <w:p>
            <w:pPr>
              <w:ind w:left="0" w:right="0" w:firstLine="0"/>
              <w:jc w:val="center"/>
              <w:keepNext/>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c>
          <w:tcPr>
            <w:shd w:val="clear" w:color="auto" w:fill="auto"/>
            <w:tcW w:w="1045" w:type="dxa"/>
            <w:vAlign w:val="center"/>
            <w:textDirection w:val="lrTb"/>
            <w:noWrap w:val="false"/>
          </w:tcPr>
          <w:p>
            <w:pPr>
              <w:ind w:left="0" w:right="0" w:firstLine="0"/>
              <w:jc w:val="center"/>
              <w:keepNext/>
              <w:spacing w:before="47"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8"/>
                <w:sz w:val="21"/>
                <w:szCs w:val="21"/>
              </w:rPr>
              <w:t xml:space="preserve">11</w:t>
            </w:r>
            <w:r/>
          </w:p>
        </w:tc>
        <w:tc>
          <w:tcPr>
            <w:shd w:val="clear" w:color="auto" w:fill="auto"/>
            <w:tcW w:w="1834" w:type="dxa"/>
            <w:vAlign w:val="center"/>
            <w:textDirection w:val="lrTb"/>
            <w:noWrap w:val="false"/>
          </w:tcPr>
          <w:p>
            <w:pPr>
              <w:pStyle w:val="1157"/>
              <w:jc w:val="center"/>
              <w:spacing w:before="34" w:line="234"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3"/>
              </w:rPr>
              <w:t xml:space="preserve">64 路</w:t>
            </w:r>
            <w:r>
              <w:rPr>
                <w:rFonts w:hint="eastAsia" w:ascii="宋体" w:hAnsi="宋体" w:eastAsia="宋体" w:cs="宋体"/>
                <w:spacing w:val="-39"/>
              </w:rPr>
              <w:t xml:space="preserve"> </w:t>
            </w:r>
            <w:r>
              <w:rPr>
                <w:rFonts w:hint="eastAsia" w:ascii="宋体" w:hAnsi="宋体" w:eastAsia="宋体" w:cs="宋体"/>
                <w:spacing w:val="-3"/>
              </w:rPr>
              <w:t xml:space="preserve">8</w:t>
            </w:r>
            <w:r>
              <w:rPr>
                <w:rFonts w:hint="eastAsia" w:ascii="宋体" w:hAnsi="宋体" w:eastAsia="宋体" w:cs="宋体"/>
                <w:spacing w:val="9"/>
              </w:rPr>
              <w:t xml:space="preserve"> </w:t>
            </w:r>
            <w:r>
              <w:rPr>
                <w:rFonts w:hint="eastAsia" w:ascii="宋体" w:hAnsi="宋体" w:eastAsia="宋体" w:cs="宋体"/>
                <w:spacing w:val="-3"/>
              </w:rPr>
              <w:t xml:space="preserve">盘位录像机</w:t>
            </w:r>
            <w:r/>
          </w:p>
        </w:tc>
        <w:tc>
          <w:tcPr>
            <w:shd w:val="clear" w:color="auto" w:fill="auto"/>
            <w:tcW w:w="3016" w:type="dxa"/>
            <w:vAlign w:val="center"/>
            <w:textDirection w:val="lrTb"/>
            <w:noWrap w:val="false"/>
          </w:tcPr>
          <w:p>
            <w:pPr>
              <w:pStyle w:val="1157"/>
              <w:ind w:right="98"/>
              <w:jc w:val="center"/>
              <w:spacing w:before="2" w:line="241"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1"/>
                <w:sz w:val="21"/>
                <w:szCs w:val="21"/>
                <w:lang w:val="en-US" w:eastAsia="zh-CN" w:bidi="ar-SA"/>
              </w:rPr>
              <w:t xml:space="preserve">详见主要设备技术参数及要求</w:t>
            </w:r>
            <w:r/>
          </w:p>
        </w:tc>
        <w:tc>
          <w:tcPr>
            <w:shd w:val="clear" w:color="auto" w:fill="auto"/>
            <w:tcW w:w="1267" w:type="dxa"/>
            <w:vAlign w:val="center"/>
            <w:textDirection w:val="lrTb"/>
            <w:noWrap w:val="false"/>
          </w:tcPr>
          <w:p>
            <w:pPr>
              <w:pStyle w:val="1157"/>
              <w:jc w:val="center"/>
              <w:spacing w:before="34" w:line="223" w:lineRule="auto"/>
              <w:widowControl w:val="off"/>
              <w:rPr>
                <w:rFonts w:hint="eastAsia" w:ascii="宋体" w:hAnsi="宋体" w:eastAsia="宋体" w:cs="宋体"/>
                <w:sz w:val="21"/>
                <w:szCs w:val="21"/>
                <w:lang w:val="en-US" w:eastAsia="en-US" w:bidi="ar-SA"/>
              </w:rPr>
            </w:pPr>
            <w:r>
              <w:rPr>
                <w:rFonts w:hint="eastAsia" w:ascii="宋体" w:hAnsi="宋体" w:eastAsia="宋体" w:cs="宋体"/>
              </w:rPr>
              <w:t xml:space="preserve">台</w:t>
            </w:r>
            <w:r/>
          </w:p>
        </w:tc>
        <w:tc>
          <w:tcPr>
            <w:shd w:val="clear" w:color="auto" w:fill="auto"/>
            <w:tcW w:w="959" w:type="dxa"/>
            <w:vAlign w:val="center"/>
            <w:textDirection w:val="lrTb"/>
            <w:noWrap w:val="false"/>
          </w:tcPr>
          <w:p>
            <w:pPr>
              <w:jc w:val="center"/>
              <w:spacing w:before="50" w:line="236"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3</w:t>
            </w:r>
            <w:r/>
          </w:p>
        </w:tc>
        <w:tc>
          <w:tcPr>
            <w:shd w:val="clear" w:color="auto" w:fill="auto"/>
            <w:tcW w:w="1625" w:type="dxa"/>
            <w:vAlign w:val="center"/>
            <w:textDirection w:val="lrTb"/>
            <w:noWrap w:val="false"/>
          </w:tcPr>
          <w:p>
            <w:pPr>
              <w:jc w:val="center"/>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c>
          <w:tcPr>
            <w:shd w:val="clear" w:color="auto" w:fill="auto"/>
            <w:tcW w:w="1045" w:type="dxa"/>
            <w:vAlign w:val="center"/>
            <w:textDirection w:val="lrTb"/>
            <w:noWrap w:val="false"/>
          </w:tcPr>
          <w:p>
            <w:pPr>
              <w:ind w:left="0" w:right="0" w:firstLine="0"/>
              <w:jc w:val="center"/>
              <w:keepNext/>
              <w:spacing w:before="47"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12</w:t>
            </w:r>
            <w:r/>
          </w:p>
        </w:tc>
        <w:tc>
          <w:tcPr>
            <w:shd w:val="clear" w:color="auto" w:fill="auto"/>
            <w:tcW w:w="1834" w:type="dxa"/>
            <w:vAlign w:val="center"/>
            <w:textDirection w:val="lrTb"/>
            <w:noWrap w:val="false"/>
          </w:tcPr>
          <w:p>
            <w:pPr>
              <w:pStyle w:val="1157"/>
              <w:jc w:val="center"/>
              <w:spacing w:before="32" w:line="221"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2"/>
              </w:rPr>
              <w:t xml:space="preserve">监控硬盘</w:t>
            </w:r>
            <w:r/>
          </w:p>
        </w:tc>
        <w:tc>
          <w:tcPr>
            <w:shd w:val="clear" w:color="auto" w:fill="auto"/>
            <w:tcW w:w="3016" w:type="dxa"/>
            <w:vAlign w:val="center"/>
            <w:textDirection w:val="lrTb"/>
            <w:noWrap w:val="false"/>
          </w:tcPr>
          <w:p>
            <w:pPr>
              <w:jc w:val="center"/>
              <w:spacing w:before="47" w:line="189"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8T</w:t>
            </w:r>
            <w:r/>
          </w:p>
        </w:tc>
        <w:tc>
          <w:tcPr>
            <w:shd w:val="clear" w:color="auto" w:fill="auto"/>
            <w:tcW w:w="1267" w:type="dxa"/>
            <w:vAlign w:val="center"/>
            <w:textDirection w:val="lrTb"/>
            <w:noWrap w:val="false"/>
          </w:tcPr>
          <w:p>
            <w:pPr>
              <w:pStyle w:val="1157"/>
              <w:jc w:val="center"/>
              <w:spacing w:before="32" w:line="221" w:lineRule="auto"/>
              <w:widowControl w:val="off"/>
              <w:rPr>
                <w:rFonts w:hint="eastAsia" w:ascii="宋体" w:hAnsi="宋体" w:eastAsia="宋体" w:cs="宋体"/>
                <w:sz w:val="21"/>
                <w:szCs w:val="21"/>
                <w:lang w:val="en-US" w:eastAsia="en-US" w:bidi="ar-SA"/>
              </w:rPr>
            </w:pPr>
            <w:r>
              <w:rPr>
                <w:rFonts w:hint="eastAsia" w:ascii="宋体" w:hAnsi="宋体" w:eastAsia="宋体" w:cs="宋体"/>
              </w:rPr>
              <w:t xml:space="preserve">块</w:t>
            </w:r>
            <w:r/>
          </w:p>
        </w:tc>
        <w:tc>
          <w:tcPr>
            <w:shd w:val="clear" w:color="auto" w:fill="auto"/>
            <w:tcW w:w="959" w:type="dxa"/>
            <w:vAlign w:val="center"/>
            <w:textDirection w:val="lrTb"/>
            <w:noWrap w:val="false"/>
          </w:tcPr>
          <w:p>
            <w:pPr>
              <w:jc w:val="center"/>
              <w:spacing w:before="45" w:line="23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18</w:t>
            </w:r>
            <w:r/>
          </w:p>
        </w:tc>
        <w:tc>
          <w:tcPr>
            <w:shd w:val="clear" w:color="auto" w:fill="auto"/>
            <w:tcW w:w="1625" w:type="dxa"/>
            <w:vAlign w:val="center"/>
            <w:textDirection w:val="lrTb"/>
            <w:noWrap w:val="false"/>
          </w:tcPr>
          <w:p>
            <w:pPr>
              <w:pStyle w:val="1157"/>
              <w:jc w:val="center"/>
              <w:spacing w:before="33" w:line="23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rPr>
              <w:t xml:space="preserve">储存</w:t>
            </w:r>
            <w:r>
              <w:rPr>
                <w:rFonts w:hint="eastAsia" w:ascii="宋体" w:hAnsi="宋体" w:eastAsia="宋体" w:cs="宋体"/>
                <w:spacing w:val="-39"/>
              </w:rPr>
              <w:t xml:space="preserve"> </w:t>
            </w:r>
            <w:r>
              <w:rPr>
                <w:rFonts w:hint="eastAsia" w:ascii="宋体" w:hAnsi="宋体" w:eastAsia="宋体" w:cs="宋体"/>
                <w:spacing w:val="-4"/>
              </w:rPr>
              <w:t xml:space="preserve">30天及以上</w:t>
            </w:r>
            <w:r/>
          </w:p>
        </w:tc>
      </w:tr>
      <w:tr>
        <w:trPr/>
        <w:tc>
          <w:tcPr>
            <w:shd w:val="clear" w:color="auto" w:fill="auto"/>
            <w:tcW w:w="1045" w:type="dxa"/>
            <w:vAlign w:val="center"/>
            <w:textDirection w:val="lrTb"/>
            <w:noWrap w:val="false"/>
          </w:tcPr>
          <w:p>
            <w:pPr>
              <w:jc w:val="center"/>
              <w:spacing w:before="49" w:line="23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13</w:t>
            </w:r>
            <w:r/>
          </w:p>
        </w:tc>
        <w:tc>
          <w:tcPr>
            <w:shd w:val="clear" w:color="auto" w:fill="auto"/>
            <w:tcW w:w="1834" w:type="dxa"/>
            <w:vAlign w:val="center"/>
            <w:textDirection w:val="lrTb"/>
            <w:noWrap w:val="false"/>
          </w:tcPr>
          <w:p>
            <w:pPr>
              <w:pStyle w:val="1157"/>
              <w:jc w:val="center"/>
              <w:spacing w:before="34" w:line="234"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4"/>
              </w:rPr>
              <w:t xml:space="preserve">48口核心千兆双层管理交换机</w:t>
            </w:r>
            <w:r/>
          </w:p>
        </w:tc>
        <w:tc>
          <w:tcPr>
            <w:shd w:val="clear" w:color="auto" w:fill="auto"/>
            <w:tcW w:w="3016" w:type="dxa"/>
            <w:vAlign w:val="center"/>
            <w:textDirection w:val="lrTb"/>
            <w:noWrap w:val="false"/>
          </w:tcPr>
          <w:p>
            <w:pPr>
              <w:pStyle w:val="1157"/>
              <w:jc w:val="center"/>
              <w:spacing w:before="34" w:line="234"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1"/>
              </w:rPr>
              <w:t xml:space="preserve">双层网管交换机，48 个千兆电+4 个千兆光口。</w:t>
            </w:r>
            <w:r/>
          </w:p>
        </w:tc>
        <w:tc>
          <w:tcPr>
            <w:shd w:val="clear" w:color="auto" w:fill="auto"/>
            <w:tcW w:w="1267" w:type="dxa"/>
            <w:vAlign w:val="center"/>
            <w:textDirection w:val="lrTb"/>
            <w:noWrap w:val="false"/>
          </w:tcPr>
          <w:p>
            <w:pPr>
              <w:pStyle w:val="1157"/>
              <w:jc w:val="center"/>
              <w:spacing w:before="34" w:line="223" w:lineRule="auto"/>
              <w:widowControl w:val="off"/>
              <w:rPr>
                <w:rFonts w:hint="eastAsia" w:ascii="宋体" w:hAnsi="宋体" w:eastAsia="宋体" w:cs="宋体"/>
                <w:sz w:val="21"/>
                <w:szCs w:val="21"/>
                <w:lang w:val="en-US" w:eastAsia="en-US" w:bidi="ar-SA"/>
              </w:rPr>
            </w:pPr>
            <w:r>
              <w:rPr>
                <w:rFonts w:hint="eastAsia" w:ascii="宋体" w:hAnsi="宋体" w:eastAsia="宋体" w:cs="宋体"/>
              </w:rPr>
              <w:t xml:space="preserve">台</w:t>
            </w:r>
            <w:r/>
          </w:p>
        </w:tc>
        <w:tc>
          <w:tcPr>
            <w:shd w:val="clear" w:color="auto" w:fill="auto"/>
            <w:tcW w:w="959" w:type="dxa"/>
            <w:vAlign w:val="center"/>
            <w:textDirection w:val="lrTb"/>
            <w:noWrap w:val="false"/>
          </w:tcPr>
          <w:p>
            <w:pPr>
              <w:jc w:val="center"/>
              <w:spacing w:before="48" w:line="2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auto"/>
            <w:tcW w:w="1625" w:type="dxa"/>
            <w:vAlign w:val="center"/>
            <w:textDirection w:val="lrTb"/>
            <w:noWrap w:val="false"/>
          </w:tcPr>
          <w:p>
            <w:pPr>
              <w:jc w:val="center"/>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c>
          <w:tcPr>
            <w:shd w:val="clear" w:color="auto" w:fill="auto"/>
            <w:tcW w:w="1045" w:type="dxa"/>
            <w:vAlign w:val="center"/>
            <w:textDirection w:val="lrTb"/>
            <w:noWrap w:val="false"/>
          </w:tcPr>
          <w:p>
            <w:pPr>
              <w:jc w:val="center"/>
              <w:spacing w:before="45" w:line="236"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14</w:t>
            </w:r>
            <w:r/>
          </w:p>
        </w:tc>
        <w:tc>
          <w:tcPr>
            <w:shd w:val="clear" w:color="auto" w:fill="auto"/>
            <w:tcW w:w="1834" w:type="dxa"/>
            <w:vAlign w:val="center"/>
            <w:textDirection w:val="lrTb"/>
            <w:noWrap w:val="false"/>
          </w:tcPr>
          <w:p>
            <w:pPr>
              <w:pStyle w:val="1157"/>
              <w:jc w:val="center"/>
              <w:spacing w:before="35" w:line="221"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6"/>
              </w:rPr>
              <w:t xml:space="preserve">网络跳线</w:t>
            </w:r>
            <w:r/>
          </w:p>
        </w:tc>
        <w:tc>
          <w:tcPr>
            <w:shd w:val="clear" w:color="auto" w:fill="auto"/>
            <w:tcW w:w="3016" w:type="dxa"/>
            <w:vAlign w:val="center"/>
            <w:textDirection w:val="lrTb"/>
            <w:noWrap w:val="false"/>
          </w:tcPr>
          <w:p>
            <w:pPr>
              <w:jc w:val="center"/>
              <w:spacing w:before="49" w:line="189"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Cate5</w:t>
            </w:r>
            <w:r/>
          </w:p>
        </w:tc>
        <w:tc>
          <w:tcPr>
            <w:shd w:val="clear" w:color="auto" w:fill="auto"/>
            <w:tcW w:w="1267" w:type="dxa"/>
            <w:vAlign w:val="center"/>
            <w:textDirection w:val="lrTb"/>
            <w:noWrap w:val="false"/>
          </w:tcPr>
          <w:p>
            <w:pPr>
              <w:jc w:val="center"/>
              <w:spacing w:before="48" w:line="236" w:lineRule="auto"/>
              <w:widowControl w:val="off"/>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根</w:t>
            </w:r>
            <w:r/>
          </w:p>
        </w:tc>
        <w:tc>
          <w:tcPr>
            <w:shd w:val="clear" w:color="auto" w:fill="auto"/>
            <w:tcW w:w="959" w:type="dxa"/>
            <w:vAlign w:val="center"/>
            <w:textDirection w:val="lrTb"/>
            <w:noWrap w:val="false"/>
          </w:tcPr>
          <w:p>
            <w:pPr>
              <w:jc w:val="center"/>
              <w:spacing w:before="47" w:line="23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53</w:t>
            </w:r>
            <w:r/>
          </w:p>
        </w:tc>
        <w:tc>
          <w:tcPr>
            <w:shd w:val="clear" w:color="auto" w:fill="auto"/>
            <w:tcW w:w="1625" w:type="dxa"/>
            <w:vAlign w:val="center"/>
            <w:textDirection w:val="lrTb"/>
            <w:noWrap w:val="false"/>
          </w:tcPr>
          <w:p>
            <w:pPr>
              <w:jc w:val="center"/>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c>
          <w:tcPr>
            <w:shd w:val="clear" w:color="auto" w:fill="auto"/>
            <w:tcW w:w="1045" w:type="dxa"/>
            <w:vAlign w:val="center"/>
            <w:textDirection w:val="lrTb"/>
            <w:noWrap w:val="false"/>
          </w:tcPr>
          <w:p>
            <w:pPr>
              <w:jc w:val="center"/>
              <w:spacing w:before="47" w:line="23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15</w:t>
            </w:r>
            <w:r/>
          </w:p>
        </w:tc>
        <w:tc>
          <w:tcPr>
            <w:shd w:val="clear" w:color="auto" w:fill="auto"/>
            <w:tcW w:w="1834" w:type="dxa"/>
            <w:vAlign w:val="center"/>
            <w:textDirection w:val="lrTb"/>
            <w:noWrap w:val="false"/>
          </w:tcPr>
          <w:p>
            <w:pPr>
              <w:pStyle w:val="1157"/>
              <w:jc w:val="center"/>
              <w:spacing w:before="33" w:line="234"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3"/>
              </w:rPr>
              <w:t xml:space="preserve">48芯</w:t>
            </w:r>
            <w:r>
              <w:rPr>
                <w:rFonts w:hint="eastAsia" w:ascii="宋体" w:hAnsi="宋体" w:eastAsia="宋体" w:cs="宋体"/>
                <w:spacing w:val="-47"/>
              </w:rPr>
              <w:t xml:space="preserve"> </w:t>
            </w:r>
            <w:r>
              <w:rPr>
                <w:rFonts w:hint="eastAsia" w:ascii="宋体" w:hAnsi="宋体" w:eastAsia="宋体" w:cs="宋体"/>
                <w:spacing w:val="-3"/>
              </w:rPr>
              <w:t xml:space="preserve">ODF（满配）</w:t>
            </w:r>
            <w:r/>
          </w:p>
        </w:tc>
        <w:tc>
          <w:tcPr>
            <w:shd w:val="clear" w:color="auto" w:fill="auto"/>
            <w:tcW w:w="3016" w:type="dxa"/>
            <w:vAlign w:val="center"/>
            <w:textDirection w:val="lrTb"/>
            <w:noWrap w:val="false"/>
          </w:tcPr>
          <w:p>
            <w:pPr>
              <w:pStyle w:val="1157"/>
              <w:jc w:val="center"/>
              <w:spacing w:before="32" w:line="234"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2"/>
              </w:rPr>
              <w:t xml:space="preserve">SC 接口，4 套</w:t>
            </w:r>
            <w:r>
              <w:rPr>
                <w:rFonts w:hint="eastAsia" w:ascii="宋体" w:hAnsi="宋体" w:eastAsia="宋体" w:cs="宋体"/>
                <w:spacing w:val="-22"/>
              </w:rPr>
              <w:t xml:space="preserve"> </w:t>
            </w:r>
            <w:r>
              <w:rPr>
                <w:rFonts w:hint="eastAsia" w:ascii="宋体" w:hAnsi="宋体" w:eastAsia="宋体" w:cs="宋体"/>
                <w:spacing w:val="-2"/>
              </w:rPr>
              <w:t xml:space="preserve">12 芯托盘，机架式安装</w:t>
            </w:r>
            <w:r/>
          </w:p>
        </w:tc>
        <w:tc>
          <w:tcPr>
            <w:shd w:val="clear" w:color="auto" w:fill="auto"/>
            <w:tcW w:w="1267" w:type="dxa"/>
            <w:vAlign w:val="center"/>
            <w:textDirection w:val="lrTb"/>
            <w:noWrap w:val="false"/>
          </w:tcPr>
          <w:p>
            <w:pPr>
              <w:pStyle w:val="1157"/>
              <w:jc w:val="center"/>
              <w:spacing w:before="33" w:line="221" w:lineRule="auto"/>
              <w:widowControl w:val="off"/>
              <w:rPr>
                <w:rFonts w:hint="eastAsia" w:ascii="宋体" w:hAnsi="宋体" w:eastAsia="宋体" w:cs="宋体"/>
                <w:sz w:val="21"/>
                <w:szCs w:val="21"/>
                <w:lang w:val="en-US" w:eastAsia="en-US" w:bidi="ar-SA"/>
              </w:rPr>
            </w:pPr>
            <w:r>
              <w:rPr>
                <w:rFonts w:hint="eastAsia" w:ascii="宋体" w:hAnsi="宋体" w:eastAsia="宋体" w:cs="宋体"/>
              </w:rPr>
              <w:t xml:space="preserve">套</w:t>
            </w:r>
            <w:r/>
          </w:p>
        </w:tc>
        <w:tc>
          <w:tcPr>
            <w:shd w:val="clear" w:color="auto" w:fill="auto"/>
            <w:tcW w:w="959" w:type="dxa"/>
            <w:vAlign w:val="center"/>
            <w:textDirection w:val="lrTb"/>
            <w:noWrap w:val="false"/>
          </w:tcPr>
          <w:p>
            <w:pPr>
              <w:jc w:val="center"/>
              <w:spacing w:before="48" w:line="2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auto"/>
            <w:tcW w:w="1625" w:type="dxa"/>
            <w:vAlign w:val="center"/>
            <w:textDirection w:val="lrTb"/>
            <w:noWrap w:val="false"/>
          </w:tcPr>
          <w:p>
            <w:pPr>
              <w:jc w:val="center"/>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c>
          <w:tcPr>
            <w:shd w:val="clear" w:color="auto" w:fill="auto"/>
            <w:tcW w:w="1045" w:type="dxa"/>
            <w:vAlign w:val="center"/>
            <w:textDirection w:val="lrTb"/>
            <w:noWrap w:val="false"/>
          </w:tcPr>
          <w:p>
            <w:pPr>
              <w:jc w:val="center"/>
              <w:spacing w:before="47" w:line="23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16</w:t>
            </w:r>
            <w:r/>
          </w:p>
        </w:tc>
        <w:tc>
          <w:tcPr>
            <w:shd w:val="clear" w:color="auto" w:fill="auto"/>
            <w:tcW w:w="1834" w:type="dxa"/>
            <w:vAlign w:val="center"/>
            <w:textDirection w:val="lrTb"/>
            <w:noWrap w:val="false"/>
          </w:tcPr>
          <w:p>
            <w:pPr>
              <w:pStyle w:val="1157"/>
              <w:jc w:val="center"/>
              <w:spacing w:before="34" w:line="223"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7"/>
              </w:rPr>
              <w:t xml:space="preserve">电源</w:t>
            </w:r>
            <w:r>
              <w:rPr>
                <w:rFonts w:hint="eastAsia" w:ascii="宋体" w:hAnsi="宋体" w:eastAsia="宋体" w:cs="宋体"/>
                <w:spacing w:val="-50"/>
              </w:rPr>
              <w:t xml:space="preserve"> </w:t>
            </w:r>
            <w:r>
              <w:rPr>
                <w:rFonts w:hint="eastAsia" w:ascii="宋体" w:hAnsi="宋体" w:eastAsia="宋体" w:cs="宋体"/>
                <w:spacing w:val="-7"/>
              </w:rPr>
              <w:t xml:space="preserve">PDU</w:t>
            </w:r>
            <w:r/>
          </w:p>
        </w:tc>
        <w:tc>
          <w:tcPr>
            <w:shd w:val="clear" w:color="auto" w:fill="auto"/>
            <w:tcW w:w="3016" w:type="dxa"/>
            <w:vAlign w:val="center"/>
            <w:textDirection w:val="lrTb"/>
            <w:noWrap w:val="false"/>
          </w:tcPr>
          <w:p>
            <w:pPr>
              <w:pStyle w:val="1157"/>
              <w:jc w:val="center"/>
              <w:spacing w:before="33" w:line="236"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7"/>
              </w:rPr>
              <w:t xml:space="preserve">8</w:t>
            </w:r>
            <w:r>
              <w:rPr>
                <w:rFonts w:hint="eastAsia" w:ascii="宋体" w:hAnsi="宋体" w:eastAsia="宋体" w:cs="宋体"/>
                <w:spacing w:val="9"/>
              </w:rPr>
              <w:t xml:space="preserve"> </w:t>
            </w:r>
            <w:r>
              <w:rPr>
                <w:rFonts w:hint="eastAsia" w:ascii="宋体" w:hAnsi="宋体" w:eastAsia="宋体" w:cs="宋体"/>
                <w:spacing w:val="-7"/>
              </w:rPr>
              <w:t xml:space="preserve">位</w:t>
            </w:r>
            <w:r/>
          </w:p>
        </w:tc>
        <w:tc>
          <w:tcPr>
            <w:shd w:val="clear" w:color="auto" w:fill="auto"/>
            <w:tcW w:w="1267" w:type="dxa"/>
            <w:vAlign w:val="center"/>
            <w:textDirection w:val="lrTb"/>
            <w:noWrap w:val="false"/>
          </w:tcPr>
          <w:p>
            <w:pPr>
              <w:pStyle w:val="1157"/>
              <w:jc w:val="center"/>
              <w:spacing w:before="33" w:line="221" w:lineRule="auto"/>
              <w:widowControl w:val="off"/>
              <w:rPr>
                <w:rFonts w:hint="eastAsia" w:ascii="宋体" w:hAnsi="宋体" w:eastAsia="宋体" w:cs="宋体"/>
                <w:sz w:val="21"/>
                <w:szCs w:val="21"/>
                <w:lang w:val="en-US" w:eastAsia="en-US" w:bidi="ar-SA"/>
              </w:rPr>
            </w:pPr>
            <w:r>
              <w:rPr>
                <w:rFonts w:hint="eastAsia" w:ascii="宋体" w:hAnsi="宋体" w:eastAsia="宋体" w:cs="宋体"/>
              </w:rPr>
              <w:t xml:space="preserve">套</w:t>
            </w:r>
            <w:r/>
          </w:p>
        </w:tc>
        <w:tc>
          <w:tcPr>
            <w:shd w:val="clear" w:color="auto" w:fill="auto"/>
            <w:tcW w:w="959" w:type="dxa"/>
            <w:vAlign w:val="center"/>
            <w:textDirection w:val="lrTb"/>
            <w:noWrap w:val="false"/>
          </w:tcPr>
          <w:p>
            <w:pPr>
              <w:jc w:val="center"/>
              <w:spacing w:before="49" w:line="2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625" w:type="dxa"/>
            <w:vAlign w:val="center"/>
            <w:textDirection w:val="lrTb"/>
            <w:noWrap w:val="false"/>
          </w:tcPr>
          <w:p>
            <w:pPr>
              <w:jc w:val="center"/>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c>
          <w:tcPr>
            <w:shd w:val="clear" w:color="auto" w:fill="auto"/>
            <w:tcW w:w="1045" w:type="dxa"/>
            <w:vAlign w:val="center"/>
            <w:textDirection w:val="lrTb"/>
            <w:noWrap w:val="false"/>
          </w:tcPr>
          <w:p>
            <w:pPr>
              <w:jc w:val="center"/>
              <w:spacing w:before="48" w:line="233"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17</w:t>
            </w:r>
            <w:r/>
          </w:p>
        </w:tc>
        <w:tc>
          <w:tcPr>
            <w:shd w:val="clear" w:color="auto" w:fill="auto"/>
            <w:tcW w:w="1834" w:type="dxa"/>
            <w:vAlign w:val="center"/>
            <w:textDirection w:val="lrTb"/>
            <w:noWrap w:val="false"/>
          </w:tcPr>
          <w:p>
            <w:pPr>
              <w:pStyle w:val="1157"/>
              <w:jc w:val="center"/>
              <w:spacing w:before="32" w:line="22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2"/>
              </w:rPr>
              <w:t xml:space="preserve">机柜</w:t>
            </w:r>
            <w:r/>
          </w:p>
        </w:tc>
        <w:tc>
          <w:tcPr>
            <w:shd w:val="clear" w:color="auto" w:fill="auto"/>
            <w:tcW w:w="3016" w:type="dxa"/>
            <w:vAlign w:val="center"/>
            <w:textDirection w:val="lrTb"/>
            <w:noWrap w:val="false"/>
          </w:tcPr>
          <w:p>
            <w:pPr>
              <w:jc w:val="center"/>
              <w:spacing w:before="50" w:line="189"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1"/>
                <w:sz w:val="21"/>
                <w:szCs w:val="21"/>
              </w:rPr>
              <w:t xml:space="preserve">24U</w:t>
            </w:r>
            <w:r/>
          </w:p>
        </w:tc>
        <w:tc>
          <w:tcPr>
            <w:shd w:val="clear" w:color="auto" w:fill="auto"/>
            <w:tcW w:w="1267" w:type="dxa"/>
            <w:vAlign w:val="center"/>
            <w:textDirection w:val="lrTb"/>
            <w:noWrap w:val="false"/>
          </w:tcPr>
          <w:p>
            <w:pPr>
              <w:pStyle w:val="1157"/>
              <w:jc w:val="center"/>
              <w:spacing w:before="32" w:line="223" w:lineRule="auto"/>
              <w:widowControl w:val="off"/>
              <w:rPr>
                <w:rFonts w:hint="eastAsia" w:ascii="宋体" w:hAnsi="宋体" w:eastAsia="宋体" w:cs="宋体"/>
                <w:sz w:val="21"/>
                <w:szCs w:val="21"/>
                <w:lang w:val="en-US" w:eastAsia="en-US" w:bidi="ar-SA"/>
              </w:rPr>
            </w:pPr>
            <w:r>
              <w:rPr>
                <w:rFonts w:hint="eastAsia" w:ascii="宋体" w:hAnsi="宋体" w:eastAsia="宋体" w:cs="宋体"/>
              </w:rPr>
              <w:t xml:space="preserve">台</w:t>
            </w:r>
            <w:r/>
          </w:p>
        </w:tc>
        <w:tc>
          <w:tcPr>
            <w:shd w:val="clear" w:color="auto" w:fill="auto"/>
            <w:tcW w:w="959" w:type="dxa"/>
            <w:vAlign w:val="center"/>
            <w:textDirection w:val="lrTb"/>
            <w:noWrap w:val="false"/>
          </w:tcPr>
          <w:p>
            <w:pPr>
              <w:jc w:val="center"/>
              <w:spacing w:before="48" w:line="236"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625" w:type="dxa"/>
            <w:vAlign w:val="center"/>
            <w:textDirection w:val="lrTb"/>
            <w:noWrap w:val="false"/>
          </w:tcPr>
          <w:p>
            <w:pPr>
              <w:jc w:val="center"/>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bl>
    <w:p>
      <w:pPr>
        <w:contextualSpacing/>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contextualSpacing/>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contextualSpacing/>
        <w:ind w:firstLine="482"/>
        <w:spacing w:line="360" w:lineRule="auto"/>
        <w:rPr>
          <w:rFonts w:hint="eastAsia" w:ascii="仿宋" w:hAnsi="仿宋" w:eastAsia="仿宋" w:cs="仿宋"/>
          <w:bCs/>
          <w:color w:val="auto"/>
          <w:sz w:val="24"/>
          <w:szCs w:val="24"/>
          <w:highlight w:val="none"/>
          <w:lang w:val="en-US" w:eastAsia="zh-CN"/>
        </w:rPr>
        <w:outlineLvl w:val="1"/>
      </w:pPr>
      <w:r>
        <w:rPr>
          <w:rFonts w:hint="eastAsia" w:ascii="仿宋" w:hAnsi="仿宋" w:eastAsia="仿宋" w:cs="仿宋"/>
          <w:bCs/>
          <w:color w:val="auto"/>
          <w:sz w:val="24"/>
          <w:szCs w:val="24"/>
          <w:highlight w:val="none"/>
          <w:lang w:val="en-US" w:eastAsia="zh-CN"/>
        </w:rPr>
      </w:r>
      <w:r/>
    </w:p>
    <w:p>
      <w:pPr>
        <w:contextualSpacing/>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contextualSpacing/>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contextualSpacing/>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contextualSpacing/>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jc w:val="left"/>
        <w:rPr>
          <w:rFonts w:hint="eastAsia" w:ascii="宋体" w:hAnsi="宋体" w:eastAsia="宋体" w:cs="宋体"/>
          <w:sz w:val="21"/>
          <w:szCs w:val="21"/>
        </w:rPr>
        <w:sectPr>
          <w:footerReference w:type="default" r:id="rId13"/>
          <w:footnotePr/>
          <w:endnotePr/>
          <w:type w:val="nextPage"/>
          <w:pgSz w:w="11907" w:h="16839" w:orient="portrait"/>
          <w:pgMar w:top="1438" w:right="1365" w:bottom="1440" w:left="1012" w:header="0" w:footer="1165"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cs="宋体"/>
          <w:b/>
          <w:bCs/>
          <w:color w:val="auto"/>
          <w:sz w:val="24"/>
          <w:szCs w:val="24"/>
          <w:highlight w:val="none"/>
          <w:u w:val="none"/>
          <w:lang w:val="en-US" w:eastAsia="zh-CN"/>
        </w:rPr>
        <w:t xml:space="preserve">2.</w:t>
      </w:r>
      <w:r>
        <w:rPr>
          <w:rFonts w:hint="default" w:ascii="宋体" w:hAnsi="宋体" w:eastAsia="宋体" w:cs="宋体"/>
          <w:b/>
          <w:bCs/>
          <w:color w:val="auto"/>
          <w:sz w:val="24"/>
          <w:szCs w:val="24"/>
          <w:highlight w:val="none"/>
          <w:u w:val="none"/>
          <w:lang w:val="en-US" w:eastAsia="zh-CN"/>
        </w:rPr>
        <w:t xml:space="preserve">清水畔水库</w:t>
      </w:r>
      <w:r>
        <w:rPr>
          <w:rFonts w:hint="eastAsia" w:ascii="宋体" w:hAnsi="宋体" w:eastAsia="宋体" w:cs="宋体"/>
          <w:b/>
          <w:bCs/>
          <w:color w:val="auto"/>
          <w:sz w:val="24"/>
          <w:szCs w:val="24"/>
          <w:highlight w:val="none"/>
        </w:rPr>
        <w:t xml:space="preserve">——监控设备清单</w:t>
      </w:r>
      <w:r/>
    </w:p>
    <w:tbl>
      <w:tblPr>
        <w:tblStyle w:val="1158"/>
        <w:tblW w:w="1050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30"/>
        <w:gridCol w:w="2676"/>
        <w:gridCol w:w="5208"/>
        <w:gridCol w:w="482"/>
        <w:gridCol w:w="631"/>
        <w:gridCol w:w="1174"/>
      </w:tblGrid>
      <w:tr>
        <w:trPr>
          <w:jc w:val="center"/>
          <w:trHeight w:val="0"/>
        </w:trPr>
        <w:tc>
          <w:tcPr>
            <w:shd w:val="clear" w:color="auto" w:fill="b8cce4" w:themeFill="accent1" w:themeFillTint="66"/>
            <w:tcW w:w="330" w:type="dxa"/>
            <w:vAlign w:val="center"/>
            <w:textDirection w:val="lrTb"/>
            <w:noWrap w:val="false"/>
          </w:tcPr>
          <w:p>
            <w:pPr>
              <w:ind w:left="0" w:right="0" w:firstLine="0"/>
              <w:jc w:val="center"/>
              <w:keepNext/>
              <w:spacing w:before="46"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序号</w:t>
            </w:r>
            <w:r/>
          </w:p>
        </w:tc>
        <w:tc>
          <w:tcPr>
            <w:shd w:val="clear" w:color="auto" w:fill="b8cce4" w:themeFill="accent1" w:themeFillTint="66"/>
            <w:tcW w:w="2676" w:type="dxa"/>
            <w:vAlign w:val="center"/>
            <w:textDirection w:val="lrTb"/>
            <w:noWrap w:val="false"/>
          </w:tcPr>
          <w:p>
            <w:pPr>
              <w:pStyle w:val="1157"/>
              <w:jc w:val="center"/>
              <w:spacing w:before="33" w:line="221" w:lineRule="auto"/>
              <w:rPr>
                <w:rFonts w:hint="eastAsia" w:ascii="宋体" w:hAnsi="宋体" w:eastAsia="宋体" w:cs="宋体"/>
                <w:color w:val="auto"/>
                <w:sz w:val="21"/>
                <w:szCs w:val="21"/>
                <w:lang w:val="en-US" w:eastAsia="en-US" w:bidi="ar-SA"/>
              </w:rPr>
            </w:pPr>
            <w:r>
              <w:rPr>
                <w:rFonts w:hint="eastAsia" w:cs="宋体"/>
                <w:color w:val="auto"/>
                <w:sz w:val="21"/>
                <w:szCs w:val="21"/>
                <w:lang w:val="en-US" w:eastAsia="zh-CN" w:bidi="ar-SA"/>
              </w:rPr>
              <w:t xml:space="preserve">设备</w:t>
            </w:r>
            <w:r>
              <w:rPr>
                <w:rFonts w:hint="eastAsia" w:ascii="宋体" w:hAnsi="宋体" w:eastAsia="宋体" w:cs="宋体"/>
                <w:color w:val="auto"/>
                <w:sz w:val="21"/>
                <w:szCs w:val="21"/>
                <w:lang w:val="en-US" w:eastAsia="zh-CN" w:bidi="ar-SA"/>
              </w:rPr>
              <w:t xml:space="preserve">名称</w:t>
            </w:r>
            <w:r/>
          </w:p>
        </w:tc>
        <w:tc>
          <w:tcPr>
            <w:shd w:val="clear" w:color="auto" w:fill="b8cce4" w:themeFill="accent1" w:themeFillTint="66"/>
            <w:tcW w:w="5208" w:type="dxa"/>
            <w:vAlign w:val="center"/>
            <w:textDirection w:val="lrTb"/>
            <w:noWrap w:val="false"/>
          </w:tcPr>
          <w:p>
            <w:pPr>
              <w:pStyle w:val="1157"/>
              <w:jc w:val="center"/>
              <w:spacing w:before="33" w:line="221"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型号规格</w:t>
            </w:r>
            <w:r/>
          </w:p>
        </w:tc>
        <w:tc>
          <w:tcPr>
            <w:shd w:val="clear" w:color="auto" w:fill="b8cce4" w:themeFill="accent1" w:themeFillTint="66"/>
            <w:tcW w:w="482" w:type="dxa"/>
            <w:vAlign w:val="center"/>
            <w:textDirection w:val="lrTb"/>
            <w:noWrap w:val="false"/>
          </w:tcPr>
          <w:p>
            <w:pPr>
              <w:pStyle w:val="1157"/>
              <w:jc w:val="center"/>
              <w:spacing w:before="34" w:line="221" w:lineRule="auto"/>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zh-CN" w:bidi="ar-SA"/>
              </w:rPr>
              <w:t xml:space="preserve">单位</w:t>
            </w:r>
            <w:r/>
          </w:p>
        </w:tc>
        <w:tc>
          <w:tcPr>
            <w:shd w:val="clear" w:color="auto" w:fill="b8cce4" w:themeFill="accent1" w:themeFillTint="66"/>
            <w:tcW w:w="631" w:type="dxa"/>
            <w:vAlign w:val="center"/>
            <w:textDirection w:val="lrTb"/>
            <w:noWrap w:val="false"/>
          </w:tcPr>
          <w:p>
            <w:pPr>
              <w:pStyle w:val="1157"/>
              <w:jc w:val="center"/>
              <w:spacing w:before="33" w:line="221" w:lineRule="auto"/>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zh-CN" w:bidi="ar-SA"/>
              </w:rPr>
              <w:t xml:space="preserve">数量</w:t>
            </w:r>
            <w:r/>
          </w:p>
        </w:tc>
        <w:tc>
          <w:tcPr>
            <w:shd w:val="clear" w:color="auto" w:fill="b8cce4" w:themeFill="accent1" w:themeFillTint="66"/>
            <w:tcW w:w="1174" w:type="dxa"/>
            <w:vAlign w:val="center"/>
            <w:textDirection w:val="lrTb"/>
            <w:noWrap w:val="false"/>
          </w:tcPr>
          <w:p>
            <w:pPr>
              <w:pStyle w:val="1157"/>
              <w:jc w:val="center"/>
              <w:spacing w:before="34" w:line="222" w:lineRule="auto"/>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zh-CN" w:bidi="ar-SA"/>
              </w:rPr>
              <w:t xml:space="preserve">备注</w:t>
            </w:r>
            <w:r/>
          </w:p>
        </w:tc>
      </w:tr>
      <w:tr>
        <w:trPr>
          <w:jc w:val="center"/>
          <w:trHeight w:val="863"/>
        </w:trPr>
        <w:tc>
          <w:tcPr>
            <w:shd w:val="clear" w:color="auto" w:fill="auto"/>
            <w:tcW w:w="330" w:type="dxa"/>
            <w:vAlign w:val="center"/>
            <w:textDirection w:val="lrTb"/>
            <w:noWrap w:val="false"/>
          </w:tcPr>
          <w:p>
            <w:pPr>
              <w:ind w:left="0" w:right="0" w:firstLine="0"/>
              <w:jc w:val="center"/>
              <w:keepNext/>
              <w:spacing w:before="46"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2676" w:type="dxa"/>
            <w:vAlign w:val="center"/>
            <w:textDirection w:val="lrTb"/>
            <w:noWrap w:val="false"/>
          </w:tcPr>
          <w:p>
            <w:pPr>
              <w:pStyle w:val="1157"/>
              <w:ind w:left="0" w:right="0" w:firstLine="0"/>
              <w:jc w:val="center"/>
              <w:keepNext/>
              <w:spacing w:before="33" w:line="240" w:lineRule="auto"/>
              <w:rPr>
                <w:rFonts w:hint="eastAsia" w:ascii="宋体" w:hAnsi="宋体" w:eastAsia="宋体" w:cs="宋体"/>
                <w:sz w:val="21"/>
                <w:szCs w:val="21"/>
                <w:lang w:val="en-US" w:eastAsia="en-US" w:bidi="ar-SA"/>
              </w:rPr>
            </w:pPr>
            <w:r>
              <w:rPr>
                <w:rFonts w:hint="eastAsia" w:ascii="宋体" w:hAnsi="宋体" w:eastAsia="宋体" w:cs="宋体"/>
                <w:spacing w:val="-1"/>
                <w:sz w:val="21"/>
              </w:rPr>
              <w:t xml:space="preserve">大模型防溺水摄像机-三目</w:t>
            </w:r>
            <w:r/>
          </w:p>
        </w:tc>
        <w:tc>
          <w:tcPr>
            <w:shd w:val="clear" w:color="auto" w:fill="auto"/>
            <w:tcW w:w="5208" w:type="dxa"/>
            <w:vAlign w:val="center"/>
            <w:textDirection w:val="lrTb"/>
            <w:noWrap w:val="false"/>
          </w:tcPr>
          <w:p>
            <w:pPr>
              <w:ind w:left="0" w:right="0" w:firstLine="0"/>
              <w:jc w:val="center"/>
              <w:keepLines w:val="0"/>
              <w:keepNext/>
              <w:widowControl/>
              <w:rPr>
                <w:rFonts w:hint="eastAsia" w:ascii="宋体" w:hAnsi="宋体" w:eastAsia="宋体" w:cs="宋体"/>
                <w:sz w:val="21"/>
                <w:lang w:val="en-US" w:eastAsia="zh-CN" w:bidi="ar-SA"/>
              </w:rPr>
              <w:suppressLineNumbers w:val="0"/>
            </w:pPr>
            <w:r>
              <w:rPr>
                <w:rFonts w:hint="eastAsia" w:ascii="宋体" w:hAnsi="宋体" w:eastAsia="宋体" w:cs="宋体"/>
                <w:spacing w:val="-1"/>
                <w:sz w:val="21"/>
                <w:szCs w:val="21"/>
                <w:lang w:val="en-US" w:eastAsia="zh-CN" w:bidi="ar-SA"/>
              </w:rPr>
              <w:t xml:space="preserve">详见主要设备技术参数及要求</w:t>
            </w:r>
            <w:r/>
          </w:p>
        </w:tc>
        <w:tc>
          <w:tcPr>
            <w:shd w:val="clear" w:color="auto" w:fill="auto"/>
            <w:tcW w:w="482" w:type="dxa"/>
            <w:vAlign w:val="center"/>
            <w:textDirection w:val="lrTb"/>
            <w:noWrap w:val="false"/>
          </w:tcPr>
          <w:p>
            <w:pPr>
              <w:pStyle w:val="1157"/>
              <w:ind w:left="0" w:right="0" w:firstLine="0"/>
              <w:jc w:val="center"/>
              <w:keepNext/>
              <w:spacing w:before="33" w:line="240" w:lineRule="auto"/>
              <w:rPr>
                <w:rFonts w:hint="eastAsia" w:ascii="宋体" w:hAnsi="宋体" w:eastAsia="宋体" w:cs="宋体"/>
                <w:sz w:val="21"/>
                <w:szCs w:val="21"/>
                <w:lang w:val="en-US" w:eastAsia="en-US" w:bidi="ar-SA"/>
              </w:rPr>
            </w:pPr>
            <w:r>
              <w:rPr>
                <w:rFonts w:hint="eastAsia" w:ascii="宋体" w:hAnsi="宋体" w:eastAsia="宋体" w:cs="宋体"/>
                <w:sz w:val="21"/>
              </w:rPr>
              <w:t xml:space="preserve">台</w:t>
            </w:r>
            <w:r/>
          </w:p>
        </w:tc>
        <w:tc>
          <w:tcPr>
            <w:tcW w:w="631" w:type="dxa"/>
            <w:vAlign w:val="center"/>
            <w:textDirection w:val="lrTb"/>
            <w:noWrap w:val="false"/>
          </w:tcPr>
          <w:p>
            <w:pPr>
              <w:jc w:val="center"/>
              <w:spacing w:before="50" w:line="234" w:lineRule="auto"/>
              <w:rPr>
                <w:rFonts w:hint="default" w:ascii="宋体" w:hAnsi="宋体" w:eastAsia="宋体" w:cs="宋体"/>
                <w:spacing w:val="-6"/>
                <w:sz w:val="21"/>
                <w:szCs w:val="21"/>
                <w:lang w:val="en-US" w:eastAsia="zh-CN"/>
              </w:rPr>
            </w:pPr>
            <w:r>
              <w:rPr>
                <w:rFonts w:hint="eastAsia" w:ascii="宋体" w:hAnsi="宋体" w:cs="宋体"/>
                <w:spacing w:val="-6"/>
                <w:sz w:val="21"/>
                <w:szCs w:val="21"/>
                <w:lang w:val="en-US" w:eastAsia="zh-CN"/>
              </w:rPr>
              <w:t xml:space="preserve">13</w:t>
            </w:r>
            <w:r/>
          </w:p>
        </w:tc>
        <w:tc>
          <w:tcPr>
            <w:tcW w:w="1174" w:type="dxa"/>
            <w:vAlign w:val="center"/>
            <w:textDirection w:val="lrTb"/>
            <w:noWrap w:val="false"/>
          </w:tcPr>
          <w:p>
            <w:pPr>
              <w:ind w:left="112"/>
              <w:jc w:val="center"/>
              <w:spacing w:before="50" w:line="236"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tcW w:w="330" w:type="dxa"/>
            <w:vAlign w:val="center"/>
            <w:textDirection w:val="lrTb"/>
            <w:noWrap w:val="false"/>
          </w:tcPr>
          <w:p>
            <w:pPr>
              <w:jc w:val="center"/>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676" w:type="dxa"/>
            <w:vAlign w:val="center"/>
            <w:textDirection w:val="lrTb"/>
            <w:noWrap w:val="false"/>
          </w:tcPr>
          <w:p>
            <w:pPr>
              <w:pStyle w:val="1157"/>
              <w:jc w:val="center"/>
              <w:spacing w:before="35" w:line="234" w:lineRule="auto"/>
              <w:rPr>
                <w:rFonts w:hint="eastAsia" w:ascii="宋体" w:hAnsi="宋体" w:eastAsia="宋体" w:cs="宋体"/>
                <w:spacing w:val="-2"/>
              </w:rPr>
            </w:pPr>
            <w:r>
              <w:rPr>
                <w:rFonts w:hint="eastAsia" w:ascii="宋体" w:hAnsi="宋体" w:eastAsia="宋体" w:cs="宋体"/>
                <w:spacing w:val="-1"/>
              </w:rPr>
              <w:t xml:space="preserve">3.5 米监控立杆（含基础）</w:t>
            </w:r>
            <w:r/>
          </w:p>
        </w:tc>
        <w:tc>
          <w:tcPr>
            <w:tcW w:w="5208" w:type="dxa"/>
            <w:vAlign w:val="center"/>
            <w:textDirection w:val="lrTb"/>
            <w:noWrap w:val="false"/>
          </w:tcPr>
          <w:p>
            <w:pPr>
              <w:pStyle w:val="1157"/>
              <w:jc w:val="center"/>
              <w:spacing w:before="35" w:line="234" w:lineRule="auto"/>
              <w:rPr>
                <w:rFonts w:hint="eastAsia" w:ascii="宋体" w:hAnsi="宋体" w:eastAsia="宋体" w:cs="宋体"/>
                <w:spacing w:val="-1"/>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482" w:type="dxa"/>
            <w:vAlign w:val="center"/>
            <w:textDirection w:val="lrTb"/>
            <w:noWrap w:val="false"/>
          </w:tcPr>
          <w:p>
            <w:pPr>
              <w:pStyle w:val="1157"/>
              <w:jc w:val="center"/>
              <w:spacing w:before="35" w:line="221" w:lineRule="auto"/>
              <w:rPr>
                <w:rFonts w:hint="eastAsia" w:ascii="宋体" w:hAnsi="宋体" w:eastAsia="宋体" w:cs="宋体"/>
              </w:rPr>
            </w:pPr>
            <w:r>
              <w:rPr>
                <w:rFonts w:hint="eastAsia" w:ascii="宋体" w:hAnsi="宋体" w:eastAsia="宋体" w:cs="宋体"/>
              </w:rPr>
              <w:t xml:space="preserve">套</w:t>
            </w:r>
            <w:r/>
          </w:p>
        </w:tc>
        <w:tc>
          <w:tcPr>
            <w:tcW w:w="631" w:type="dxa"/>
            <w:vAlign w:val="center"/>
            <w:textDirection w:val="lrTb"/>
            <w:noWrap w:val="false"/>
          </w:tcPr>
          <w:p>
            <w:pPr>
              <w:jc w:val="center"/>
              <w:spacing w:before="50" w:line="234"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13</w:t>
            </w:r>
            <w:r/>
          </w:p>
        </w:tc>
        <w:tc>
          <w:tcPr>
            <w:tcW w:w="1174" w:type="dxa"/>
            <w:vAlign w:val="center"/>
            <w:textDirection w:val="lrTb"/>
            <w:noWrap w:val="false"/>
          </w:tcPr>
          <w:p>
            <w:pPr>
              <w:ind w:left="112"/>
              <w:jc w:val="center"/>
              <w:spacing w:before="50" w:line="236" w:lineRule="auto"/>
              <w:rPr>
                <w:rFonts w:hint="eastAsia" w:ascii="宋体" w:hAnsi="宋体" w:eastAsia="宋体" w:cs="宋体"/>
                <w:sz w:val="21"/>
              </w:rPr>
            </w:pPr>
            <w:r>
              <w:rPr>
                <w:rFonts w:hint="eastAsia" w:ascii="宋体" w:hAnsi="宋体" w:eastAsia="宋体" w:cs="宋体"/>
                <w:sz w:val="21"/>
              </w:rPr>
            </w:r>
            <w:r/>
          </w:p>
        </w:tc>
      </w:tr>
      <w:tr>
        <w:trPr>
          <w:jc w:val="center"/>
          <w:trHeight w:val="0"/>
        </w:trPr>
        <w:tc>
          <w:tcPr>
            <w:tcW w:w="330" w:type="dxa"/>
            <w:vAlign w:val="center"/>
            <w:textDirection w:val="lrTb"/>
            <w:noWrap w:val="false"/>
          </w:tcPr>
          <w:p>
            <w:pPr>
              <w:jc w:val="center"/>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676" w:type="dxa"/>
            <w:vAlign w:val="center"/>
            <w:textDirection w:val="lrTb"/>
            <w:noWrap w:val="false"/>
          </w:tcPr>
          <w:p>
            <w:pPr>
              <w:pStyle w:val="1157"/>
              <w:jc w:val="center"/>
              <w:spacing w:before="33"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5208" w:type="dxa"/>
            <w:vAlign w:val="center"/>
            <w:textDirection w:val="lrTb"/>
            <w:noWrap w:val="false"/>
          </w:tcPr>
          <w:p>
            <w:pPr>
              <w:pStyle w:val="1157"/>
              <w:jc w:val="center"/>
              <w:spacing w:before="34" w:line="234" w:lineRule="auto"/>
              <w:rPr>
                <w:rFonts w:hint="eastAsia" w:ascii="宋体" w:hAnsi="宋体" w:eastAsia="宋体" w:cs="宋体"/>
              </w:rPr>
            </w:pPr>
            <w:r>
              <w:rPr>
                <w:rFonts w:hint="eastAsia" w:ascii="宋体" w:hAnsi="宋体" w:eastAsia="宋体" w:cs="宋体"/>
                <w:spacing w:val="-1"/>
              </w:rPr>
              <w:t xml:space="preserve">300*400，不锈钢材质，室外防水，</w:t>
            </w:r>
            <w:r/>
          </w:p>
        </w:tc>
        <w:tc>
          <w:tcPr>
            <w:tcW w:w="482" w:type="dxa"/>
            <w:vAlign w:val="center"/>
            <w:textDirection w:val="lrTb"/>
            <w:noWrap w:val="false"/>
          </w:tcPr>
          <w:p>
            <w:pPr>
              <w:pStyle w:val="1157"/>
              <w:jc w:val="center"/>
              <w:spacing w:before="34" w:line="221" w:lineRule="auto"/>
              <w:rPr>
                <w:rFonts w:hint="eastAsia" w:ascii="宋体" w:hAnsi="宋体" w:eastAsia="宋体" w:cs="宋体"/>
              </w:rPr>
            </w:pPr>
            <w:r>
              <w:rPr>
                <w:rFonts w:hint="eastAsia" w:ascii="宋体" w:hAnsi="宋体" w:eastAsia="宋体" w:cs="宋体"/>
              </w:rPr>
              <w:t xml:space="preserve">套</w:t>
            </w:r>
            <w:r/>
          </w:p>
        </w:tc>
        <w:tc>
          <w:tcPr>
            <w:tcW w:w="631" w:type="dxa"/>
            <w:vAlign w:val="center"/>
            <w:textDirection w:val="lrTb"/>
            <w:noWrap w:val="false"/>
          </w:tcPr>
          <w:p>
            <w:pPr>
              <w:jc w:val="center"/>
              <w:spacing w:before="49"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13</w:t>
            </w:r>
            <w:r/>
          </w:p>
        </w:tc>
        <w:tc>
          <w:tcPr>
            <w:tcW w:w="1174" w:type="dxa"/>
            <w:vAlign w:val="center"/>
            <w:textDirection w:val="lrTb"/>
            <w:noWrap w:val="false"/>
          </w:tcPr>
          <w:p>
            <w:pPr>
              <w:jc w:val="center"/>
              <w:rPr>
                <w:rFonts w:hint="eastAsia" w:ascii="宋体" w:hAnsi="宋体" w:eastAsia="宋体" w:cs="宋体"/>
                <w:sz w:val="21"/>
              </w:rPr>
            </w:pPr>
            <w:r>
              <w:rPr>
                <w:rFonts w:hint="eastAsia" w:ascii="宋体" w:hAnsi="宋体" w:eastAsia="宋体" w:cs="宋体"/>
                <w:sz w:val="21"/>
              </w:rPr>
            </w:r>
            <w:r/>
          </w:p>
        </w:tc>
      </w:tr>
      <w:tr>
        <w:trPr>
          <w:jc w:val="center"/>
          <w:trHeight w:val="0"/>
        </w:trPr>
        <w:tc>
          <w:tcPr>
            <w:tcW w:w="330" w:type="dxa"/>
            <w:vAlign w:val="center"/>
            <w:textDirection w:val="lrTb"/>
            <w:noWrap w:val="false"/>
          </w:tcPr>
          <w:p>
            <w:pPr>
              <w:jc w:val="center"/>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676" w:type="dxa"/>
            <w:vAlign w:val="center"/>
            <w:textDirection w:val="lrTb"/>
            <w:noWrap w:val="false"/>
          </w:tcPr>
          <w:p>
            <w:pPr>
              <w:pStyle w:val="1157"/>
              <w:jc w:val="center"/>
              <w:spacing w:before="30"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5208" w:type="dxa"/>
            <w:vAlign w:val="center"/>
            <w:textDirection w:val="lrTb"/>
            <w:noWrap w:val="false"/>
          </w:tcPr>
          <w:p>
            <w:pPr>
              <w:pStyle w:val="1157"/>
              <w:jc w:val="center"/>
              <w:spacing w:before="30" w:line="221" w:lineRule="auto"/>
              <w:rPr>
                <w:rFonts w:hint="eastAsia" w:ascii="宋体" w:hAnsi="宋体" w:eastAsia="宋体" w:cs="宋体"/>
              </w:rPr>
            </w:pPr>
            <w:r>
              <w:rPr>
                <w:rFonts w:hint="eastAsia" w:ascii="宋体" w:hAnsi="宋体" w:eastAsia="宋体" w:cs="宋体"/>
              </w:rPr>
              <w:t xml:space="preserve">AC180~260V；输出：DC12V3.3A；</w:t>
            </w:r>
            <w:r/>
          </w:p>
        </w:tc>
        <w:tc>
          <w:tcPr>
            <w:tcW w:w="482" w:type="dxa"/>
            <w:vAlign w:val="center"/>
            <w:textDirection w:val="lrTb"/>
            <w:noWrap w:val="false"/>
          </w:tcPr>
          <w:p>
            <w:pPr>
              <w:pStyle w:val="1157"/>
              <w:jc w:val="center"/>
              <w:spacing w:before="30" w:line="221" w:lineRule="auto"/>
              <w:rPr>
                <w:rFonts w:hint="eastAsia" w:ascii="宋体" w:hAnsi="宋体" w:eastAsia="宋体" w:cs="宋体"/>
              </w:rPr>
            </w:pPr>
            <w:r>
              <w:rPr>
                <w:rFonts w:hint="eastAsia" w:ascii="宋体" w:hAnsi="宋体" w:eastAsia="宋体" w:cs="宋体"/>
              </w:rPr>
              <w:t xml:space="preserve">个</w:t>
            </w:r>
            <w:r/>
          </w:p>
        </w:tc>
        <w:tc>
          <w:tcPr>
            <w:tcW w:w="631" w:type="dxa"/>
            <w:vAlign w:val="center"/>
            <w:textDirection w:val="lrTb"/>
            <w:noWrap w:val="false"/>
          </w:tcPr>
          <w:p>
            <w:pPr>
              <w:jc w:val="center"/>
              <w:spacing w:before="45"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13</w:t>
            </w:r>
            <w:r/>
          </w:p>
        </w:tc>
        <w:tc>
          <w:tcPr>
            <w:tcW w:w="1174" w:type="dxa"/>
            <w:vAlign w:val="center"/>
            <w:textDirection w:val="lrTb"/>
            <w:noWrap w:val="false"/>
          </w:tcPr>
          <w:p>
            <w:pPr>
              <w:jc w:val="center"/>
              <w:rPr>
                <w:rFonts w:hint="eastAsia" w:ascii="宋体" w:hAnsi="宋体" w:eastAsia="宋体" w:cs="宋体"/>
                <w:sz w:val="21"/>
              </w:rPr>
            </w:pPr>
            <w:r>
              <w:rPr>
                <w:rFonts w:hint="eastAsia" w:ascii="宋体" w:hAnsi="宋体" w:eastAsia="宋体" w:cs="宋体"/>
                <w:sz w:val="21"/>
              </w:rPr>
            </w:r>
            <w:r/>
          </w:p>
        </w:tc>
      </w:tr>
      <w:tr>
        <w:trPr>
          <w:jc w:val="center"/>
          <w:trHeight w:val="0"/>
        </w:trPr>
        <w:tc>
          <w:tcPr>
            <w:tcW w:w="330" w:type="dxa"/>
            <w:vAlign w:val="center"/>
            <w:textDirection w:val="lrTb"/>
            <w:noWrap w:val="false"/>
          </w:tcPr>
          <w:p>
            <w:pPr>
              <w:jc w:val="center"/>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676" w:type="dxa"/>
            <w:vAlign w:val="center"/>
            <w:textDirection w:val="lrTb"/>
            <w:noWrap w:val="false"/>
          </w:tcPr>
          <w:p>
            <w:pPr>
              <w:pStyle w:val="1157"/>
              <w:jc w:val="center"/>
              <w:spacing w:before="31" w:line="221" w:lineRule="auto"/>
              <w:rPr>
                <w:rFonts w:hint="eastAsia" w:ascii="宋体" w:hAnsi="宋体" w:eastAsia="宋体" w:cs="宋体"/>
              </w:rPr>
            </w:pPr>
            <w:r>
              <w:rPr>
                <w:rFonts w:hint="eastAsia" w:ascii="宋体" w:hAnsi="宋体" w:eastAsia="宋体" w:cs="宋体"/>
                <w:spacing w:val="-3"/>
              </w:rPr>
              <w:t xml:space="preserve">室外音柱</w:t>
            </w:r>
            <w:r/>
          </w:p>
        </w:tc>
        <w:tc>
          <w:tcPr>
            <w:tcW w:w="5208" w:type="dxa"/>
            <w:vAlign w:val="center"/>
            <w:textDirection w:val="lrTb"/>
            <w:noWrap w:val="false"/>
          </w:tcPr>
          <w:p>
            <w:pPr>
              <w:pStyle w:val="1157"/>
              <w:jc w:val="center"/>
              <w:spacing w:before="31" w:line="234" w:lineRule="auto"/>
              <w:rPr>
                <w:rFonts w:hint="eastAsia" w:ascii="宋体" w:hAnsi="宋体" w:eastAsia="宋体" w:cs="宋体"/>
              </w:rPr>
            </w:pPr>
            <w:r>
              <w:rPr>
                <w:rFonts w:hint="eastAsia" w:ascii="宋体" w:hAnsi="宋体" w:eastAsia="宋体" w:cs="宋体"/>
                <w:spacing w:val="-3"/>
              </w:rPr>
              <w:t xml:space="preserve">额定功率≥</w:t>
            </w:r>
            <w:r>
              <w:rPr>
                <w:rFonts w:hint="eastAsia" w:cs="宋体"/>
                <w:spacing w:val="-3"/>
                <w:lang w:val="en-US" w:eastAsia="zh-CN"/>
              </w:rPr>
              <w:t xml:space="preserve">12</w:t>
            </w:r>
            <w:r>
              <w:rPr>
                <w:rFonts w:hint="eastAsia" w:ascii="宋体" w:hAnsi="宋体" w:eastAsia="宋体" w:cs="宋体"/>
                <w:spacing w:val="-3"/>
              </w:rPr>
              <w:t xml:space="preserve">0W，具备自动音量增强功能，防护等级不低于IP65</w:t>
            </w:r>
            <w:r/>
          </w:p>
        </w:tc>
        <w:tc>
          <w:tcPr>
            <w:tcW w:w="482" w:type="dxa"/>
            <w:vAlign w:val="center"/>
            <w:textDirection w:val="lrTb"/>
            <w:noWrap w:val="false"/>
          </w:tcPr>
          <w:p>
            <w:pPr>
              <w:pStyle w:val="1157"/>
              <w:jc w:val="center"/>
              <w:spacing w:before="30" w:line="221" w:lineRule="auto"/>
              <w:rPr>
                <w:rFonts w:hint="eastAsia" w:ascii="宋体" w:hAnsi="宋体" w:eastAsia="宋体" w:cs="宋体"/>
              </w:rPr>
            </w:pPr>
            <w:r>
              <w:rPr>
                <w:rFonts w:hint="eastAsia" w:ascii="宋体" w:hAnsi="宋体" w:eastAsia="宋体" w:cs="宋体"/>
              </w:rPr>
              <w:t xml:space="preserve">个</w:t>
            </w:r>
            <w:r/>
          </w:p>
        </w:tc>
        <w:tc>
          <w:tcPr>
            <w:tcW w:w="631" w:type="dxa"/>
            <w:vAlign w:val="center"/>
            <w:textDirection w:val="lrTb"/>
            <w:noWrap w:val="false"/>
          </w:tcPr>
          <w:p>
            <w:pPr>
              <w:jc w:val="center"/>
              <w:spacing w:before="46" w:line="234" w:lineRule="auto"/>
              <w:rPr>
                <w:rFonts w:hint="eastAsia" w:ascii="宋体" w:hAnsi="宋体" w:eastAsia="宋体" w:cs="宋体"/>
                <w:sz w:val="21"/>
                <w:szCs w:val="21"/>
              </w:rPr>
            </w:pPr>
            <w:r>
              <w:rPr>
                <w:rFonts w:hint="eastAsia" w:ascii="宋体" w:hAnsi="宋体" w:eastAsia="宋体" w:cs="宋体"/>
                <w:spacing w:val="-12"/>
                <w:sz w:val="21"/>
                <w:szCs w:val="21"/>
              </w:rPr>
              <w:t xml:space="preserve">13</w:t>
            </w:r>
            <w:r/>
          </w:p>
        </w:tc>
        <w:tc>
          <w:tcPr>
            <w:tcW w:w="1174" w:type="dxa"/>
            <w:vAlign w:val="center"/>
            <w:textDirection w:val="lrTb"/>
            <w:noWrap w:val="false"/>
          </w:tcPr>
          <w:p>
            <w:pPr>
              <w:jc w:val="center"/>
              <w:rPr>
                <w:rFonts w:hint="eastAsia" w:ascii="宋体" w:hAnsi="宋体" w:eastAsia="宋体" w:cs="宋体"/>
                <w:sz w:val="21"/>
              </w:rPr>
            </w:pPr>
            <w:r>
              <w:rPr>
                <w:rFonts w:hint="eastAsia" w:ascii="宋体" w:hAnsi="宋体" w:eastAsia="宋体" w:cs="宋体"/>
                <w:sz w:val="21"/>
              </w:rPr>
            </w:r>
            <w:r/>
          </w:p>
        </w:tc>
      </w:tr>
      <w:tr>
        <w:trPr>
          <w:jc w:val="center"/>
          <w:trHeight w:val="0"/>
        </w:trPr>
        <w:tc>
          <w:tcPr>
            <w:tcW w:w="330" w:type="dxa"/>
            <w:vAlign w:val="center"/>
            <w:textDirection w:val="lrTb"/>
            <w:noWrap w:val="false"/>
          </w:tcPr>
          <w:p>
            <w:pPr>
              <w:jc w:val="center"/>
              <w:spacing w:before="46" w:line="234"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2676" w:type="dxa"/>
            <w:vAlign w:val="center"/>
            <w:textDirection w:val="lrTb"/>
            <w:noWrap w:val="false"/>
          </w:tcPr>
          <w:p>
            <w:pPr>
              <w:pStyle w:val="1157"/>
              <w:jc w:val="center"/>
              <w:spacing w:before="31" w:line="221" w:lineRule="auto"/>
              <w:rPr>
                <w:rFonts w:hint="eastAsia" w:ascii="宋体" w:hAnsi="宋体" w:eastAsia="宋体" w:cs="宋体"/>
                <w:color w:val="auto"/>
                <w:spacing w:val="-7"/>
                <w:highlight w:val="none"/>
                <w:lang w:eastAsia="zh-CN"/>
              </w:rPr>
            </w:pPr>
            <w:r>
              <w:rPr>
                <w:rFonts w:hint="eastAsia" w:cs="宋体"/>
                <w:color w:val="auto"/>
                <w:spacing w:val="-7"/>
                <w:highlight w:val="none"/>
                <w:lang w:eastAsia="zh-CN"/>
              </w:rPr>
              <w:t xml:space="preserve">太阳能电池板</w:t>
            </w:r>
            <w:r/>
          </w:p>
        </w:tc>
        <w:tc>
          <w:tcPr>
            <w:tcW w:w="5208" w:type="dxa"/>
            <w:vAlign w:val="center"/>
            <w:textDirection w:val="lrTb"/>
            <w:noWrap w:val="false"/>
          </w:tcPr>
          <w:p>
            <w:pPr>
              <w:jc w:val="center"/>
              <w:spacing w:before="47" w:line="190" w:lineRule="auto"/>
              <w:rPr>
                <w:rFonts w:hint="default" w:ascii="宋体" w:hAnsi="宋体" w:eastAsia="宋体" w:cs="宋体"/>
                <w:color w:val="auto"/>
                <w:spacing w:val="-3"/>
                <w:sz w:val="21"/>
                <w:szCs w:val="21"/>
                <w:highlight w:val="none"/>
                <w:lang w:val="en-US" w:eastAsia="zh-CN"/>
              </w:rPr>
            </w:pPr>
            <w:r>
              <w:rPr>
                <w:rFonts w:hint="eastAsia" w:ascii="宋体" w:hAnsi="宋体" w:cs="宋体"/>
                <w:color w:val="auto"/>
                <w:spacing w:val="-3"/>
                <w:sz w:val="21"/>
                <w:szCs w:val="21"/>
                <w:highlight w:val="none"/>
                <w:lang w:val="en-US" w:eastAsia="zh-CN"/>
              </w:rPr>
              <w:t xml:space="preserve">200AH电池，两块150瓦电池板</w:t>
            </w:r>
            <w:r/>
          </w:p>
        </w:tc>
        <w:tc>
          <w:tcPr>
            <w:tcW w:w="482" w:type="dxa"/>
            <w:vAlign w:val="center"/>
            <w:textDirection w:val="lrTb"/>
            <w:noWrap w:val="false"/>
          </w:tcPr>
          <w:p>
            <w:pPr>
              <w:pStyle w:val="1157"/>
              <w:jc w:val="center"/>
              <w:spacing w:before="30" w:line="221" w:lineRule="auto"/>
              <w:rPr>
                <w:rFonts w:hint="eastAsia" w:ascii="宋体" w:hAnsi="宋体" w:eastAsia="宋体" w:cs="宋体"/>
                <w:color w:val="auto"/>
                <w:highlight w:val="none"/>
                <w:lang w:eastAsia="zh-CN"/>
              </w:rPr>
            </w:pPr>
            <w:r>
              <w:rPr>
                <w:rFonts w:hint="eastAsia" w:cs="宋体"/>
                <w:color w:val="auto"/>
                <w:highlight w:val="none"/>
                <w:lang w:eastAsia="zh-CN"/>
              </w:rPr>
              <w:t xml:space="preserve">套</w:t>
            </w:r>
            <w:r/>
          </w:p>
        </w:tc>
        <w:tc>
          <w:tcPr>
            <w:tcW w:w="631" w:type="dxa"/>
            <w:vAlign w:val="center"/>
            <w:textDirection w:val="lrTb"/>
            <w:noWrap w:val="false"/>
          </w:tcPr>
          <w:p>
            <w:pPr>
              <w:jc w:val="center"/>
              <w:spacing w:before="46" w:line="234" w:lineRule="auto"/>
              <w:rPr>
                <w:rFonts w:hint="eastAsia" w:ascii="宋体" w:hAnsi="宋体" w:eastAsia="宋体" w:cs="宋体"/>
                <w:color w:val="auto"/>
                <w:spacing w:val="-5"/>
                <w:sz w:val="21"/>
                <w:szCs w:val="21"/>
                <w:highlight w:val="none"/>
                <w:lang w:val="en-US" w:eastAsia="zh-CN"/>
              </w:rPr>
            </w:pPr>
            <w:r>
              <w:rPr>
                <w:rFonts w:hint="eastAsia" w:ascii="宋体" w:hAnsi="宋体" w:cs="宋体"/>
                <w:color w:val="auto"/>
                <w:spacing w:val="-5"/>
                <w:sz w:val="21"/>
                <w:szCs w:val="21"/>
                <w:highlight w:val="none"/>
                <w:lang w:val="en-US" w:eastAsia="zh-CN"/>
              </w:rPr>
              <w:t xml:space="preserve">4</w:t>
            </w:r>
            <w:r/>
          </w:p>
        </w:tc>
        <w:tc>
          <w:tcPr>
            <w:tcW w:w="1174" w:type="dxa"/>
            <w:vAlign w:val="center"/>
            <w:textDirection w:val="lrTb"/>
            <w:noWrap w:val="false"/>
          </w:tcPr>
          <w:p>
            <w:pPr>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0"/>
        </w:trPr>
        <w:tc>
          <w:tcPr>
            <w:shd w:val="clear" w:color="auto" w:fill="auto"/>
            <w:tcW w:w="330" w:type="dxa"/>
            <w:vAlign w:val="center"/>
            <w:textDirection w:val="lrTb"/>
            <w:noWrap w:val="false"/>
          </w:tcPr>
          <w:p>
            <w:pPr>
              <w:jc w:val="center"/>
              <w:spacing w:before="45" w:line="233"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7</w:t>
            </w:r>
            <w:r/>
          </w:p>
        </w:tc>
        <w:tc>
          <w:tcPr>
            <w:tcW w:w="2676" w:type="dxa"/>
            <w:vAlign w:val="center"/>
            <w:textDirection w:val="lrTb"/>
            <w:noWrap w:val="false"/>
          </w:tcPr>
          <w:p>
            <w:pPr>
              <w:pStyle w:val="1157"/>
              <w:jc w:val="center"/>
              <w:spacing w:before="31" w:line="221" w:lineRule="auto"/>
              <w:rPr>
                <w:rFonts w:hint="eastAsia" w:ascii="宋体" w:hAnsi="宋体" w:eastAsia="宋体" w:cs="宋体"/>
              </w:rPr>
            </w:pPr>
            <w:r>
              <w:rPr>
                <w:rFonts w:hint="eastAsia" w:ascii="宋体" w:hAnsi="宋体" w:eastAsia="宋体" w:cs="宋体"/>
                <w:spacing w:val="-7"/>
              </w:rPr>
              <w:t xml:space="preserve">电源线</w:t>
            </w:r>
            <w:r/>
          </w:p>
        </w:tc>
        <w:tc>
          <w:tcPr>
            <w:tcW w:w="5208" w:type="dxa"/>
            <w:vAlign w:val="center"/>
            <w:textDirection w:val="lrTb"/>
            <w:noWrap w:val="false"/>
          </w:tcPr>
          <w:p>
            <w:pPr>
              <w:jc w:val="center"/>
              <w:spacing w:before="47" w:line="190" w:lineRule="auto"/>
              <w:rPr>
                <w:rFonts w:hint="eastAsia" w:ascii="宋体" w:hAnsi="宋体" w:eastAsia="宋体" w:cs="宋体"/>
                <w:sz w:val="21"/>
                <w:szCs w:val="21"/>
              </w:rPr>
            </w:pPr>
            <w:r>
              <w:rPr>
                <w:rFonts w:hint="eastAsia" w:ascii="宋体" w:hAnsi="宋体" w:eastAsia="宋体" w:cs="宋体"/>
                <w:spacing w:val="-3"/>
                <w:sz w:val="21"/>
                <w:szCs w:val="21"/>
              </w:rPr>
              <w:t xml:space="preserve">RVV3*4</w:t>
            </w:r>
            <w:r/>
          </w:p>
        </w:tc>
        <w:tc>
          <w:tcPr>
            <w:tcW w:w="482" w:type="dxa"/>
            <w:vAlign w:val="center"/>
            <w:textDirection w:val="lrTb"/>
            <w:noWrap w:val="false"/>
          </w:tcPr>
          <w:p>
            <w:pPr>
              <w:pStyle w:val="1157"/>
              <w:jc w:val="center"/>
              <w:spacing w:before="30" w:line="221" w:lineRule="auto"/>
              <w:rPr>
                <w:rFonts w:hint="eastAsia" w:ascii="宋体" w:hAnsi="宋体" w:eastAsia="宋体" w:cs="宋体"/>
              </w:rPr>
            </w:pPr>
            <w:r>
              <w:rPr>
                <w:rFonts w:hint="eastAsia" w:ascii="宋体" w:hAnsi="宋体" w:eastAsia="宋体" w:cs="宋体"/>
              </w:rPr>
              <w:t xml:space="preserve">米</w:t>
            </w:r>
            <w:r/>
          </w:p>
        </w:tc>
        <w:tc>
          <w:tcPr>
            <w:tcW w:w="631" w:type="dxa"/>
            <w:vAlign w:val="center"/>
            <w:textDirection w:val="lrTb"/>
            <w:noWrap w:val="false"/>
          </w:tcPr>
          <w:p>
            <w:pPr>
              <w:jc w:val="center"/>
              <w:spacing w:before="46" w:line="234" w:lineRule="auto"/>
              <w:rPr>
                <w:rFonts w:hint="eastAsia" w:ascii="宋体" w:hAnsi="宋体" w:eastAsia="宋体" w:cs="宋体"/>
                <w:sz w:val="21"/>
                <w:szCs w:val="21"/>
              </w:rPr>
            </w:pPr>
            <w:r>
              <w:rPr>
                <w:rFonts w:hint="eastAsia" w:ascii="宋体" w:hAnsi="宋体" w:eastAsia="宋体" w:cs="宋体"/>
                <w:spacing w:val="-5"/>
                <w:sz w:val="21"/>
                <w:szCs w:val="21"/>
              </w:rPr>
              <w:t xml:space="preserve">1400</w:t>
            </w:r>
            <w:r/>
          </w:p>
        </w:tc>
        <w:tc>
          <w:tcPr>
            <w:tcW w:w="1174" w:type="dxa"/>
            <w:vAlign w:val="center"/>
            <w:textDirection w:val="lrTb"/>
            <w:noWrap w:val="false"/>
          </w:tcPr>
          <w:p>
            <w:pPr>
              <w:jc w:val="center"/>
              <w:rPr>
                <w:rFonts w:hint="eastAsia" w:ascii="宋体" w:hAnsi="宋体" w:eastAsia="宋体" w:cs="宋体"/>
                <w:sz w:val="21"/>
              </w:rPr>
            </w:pPr>
            <w:r>
              <w:rPr>
                <w:rFonts w:hint="eastAsia" w:ascii="宋体" w:hAnsi="宋体" w:eastAsia="宋体" w:cs="宋体"/>
                <w:sz w:val="21"/>
              </w:rPr>
            </w:r>
            <w:r/>
          </w:p>
        </w:tc>
      </w:tr>
      <w:tr>
        <w:trPr>
          <w:jc w:val="center"/>
          <w:trHeight w:val="0"/>
        </w:trPr>
        <w:tc>
          <w:tcPr>
            <w:shd w:val="clear" w:color="auto" w:fill="auto"/>
            <w:tcW w:w="330" w:type="dxa"/>
            <w:vAlign w:val="center"/>
            <w:textDirection w:val="lrTb"/>
            <w:noWrap w:val="false"/>
          </w:tcPr>
          <w:p>
            <w:pPr>
              <w:jc w:val="center"/>
              <w:spacing w:before="47" w:line="234"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8</w:t>
            </w:r>
            <w:r/>
          </w:p>
        </w:tc>
        <w:tc>
          <w:tcPr>
            <w:tcW w:w="2676" w:type="dxa"/>
            <w:vAlign w:val="center"/>
            <w:textDirection w:val="lrTb"/>
            <w:noWrap w:val="false"/>
          </w:tcPr>
          <w:p>
            <w:pPr>
              <w:pStyle w:val="1157"/>
              <w:jc w:val="center"/>
              <w:spacing w:before="32" w:line="221" w:lineRule="auto"/>
              <w:rPr>
                <w:rFonts w:hint="eastAsia" w:ascii="宋体" w:hAnsi="宋体" w:eastAsia="宋体" w:cs="宋体"/>
              </w:rPr>
            </w:pPr>
            <w:r>
              <w:rPr>
                <w:rFonts w:hint="eastAsia" w:ascii="宋体" w:hAnsi="宋体" w:eastAsia="宋体" w:cs="宋体"/>
                <w:spacing w:val="-7"/>
              </w:rPr>
              <w:t xml:space="preserve">电源线</w:t>
            </w:r>
            <w:r/>
          </w:p>
        </w:tc>
        <w:tc>
          <w:tcPr>
            <w:tcW w:w="5208" w:type="dxa"/>
            <w:vAlign w:val="center"/>
            <w:textDirection w:val="lrTb"/>
            <w:noWrap w:val="false"/>
          </w:tcPr>
          <w:p>
            <w:pPr>
              <w:jc w:val="center"/>
              <w:spacing w:before="45"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482" w:type="dxa"/>
            <w:vAlign w:val="center"/>
            <w:textDirection w:val="lrTb"/>
            <w:noWrap w:val="false"/>
          </w:tcPr>
          <w:p>
            <w:pPr>
              <w:pStyle w:val="1157"/>
              <w:jc w:val="center"/>
              <w:spacing w:before="31" w:line="221" w:lineRule="auto"/>
              <w:rPr>
                <w:rFonts w:hint="eastAsia" w:ascii="宋体" w:hAnsi="宋体" w:eastAsia="宋体" w:cs="宋体"/>
              </w:rPr>
            </w:pPr>
            <w:r>
              <w:rPr>
                <w:rFonts w:hint="eastAsia" w:ascii="宋体" w:hAnsi="宋体" w:eastAsia="宋体" w:cs="宋体"/>
              </w:rPr>
              <w:t xml:space="preserve">米</w:t>
            </w:r>
            <w:r/>
          </w:p>
        </w:tc>
        <w:tc>
          <w:tcPr>
            <w:tcW w:w="631" w:type="dxa"/>
            <w:vAlign w:val="center"/>
            <w:textDirection w:val="lrTb"/>
            <w:noWrap w:val="false"/>
          </w:tcPr>
          <w:p>
            <w:pPr>
              <w:jc w:val="center"/>
              <w:spacing w:before="45" w:line="233" w:lineRule="auto"/>
              <w:rPr>
                <w:rFonts w:hint="eastAsia" w:ascii="宋体" w:hAnsi="宋体" w:eastAsia="宋体" w:cs="宋体"/>
                <w:sz w:val="21"/>
                <w:szCs w:val="21"/>
              </w:rPr>
            </w:pPr>
            <w:r>
              <w:rPr>
                <w:rFonts w:hint="eastAsia" w:ascii="宋体" w:hAnsi="宋体" w:eastAsia="宋体" w:cs="宋体"/>
                <w:spacing w:val="-2"/>
                <w:sz w:val="21"/>
                <w:szCs w:val="21"/>
              </w:rPr>
              <w:t xml:space="preserve">90</w:t>
            </w:r>
            <w:r/>
          </w:p>
        </w:tc>
        <w:tc>
          <w:tcPr>
            <w:tcW w:w="1174" w:type="dxa"/>
            <w:vAlign w:val="center"/>
            <w:textDirection w:val="lrTb"/>
            <w:noWrap w:val="false"/>
          </w:tcPr>
          <w:p>
            <w:pPr>
              <w:pStyle w:val="1157"/>
              <w:ind w:right="116"/>
              <w:jc w:val="center"/>
              <w:spacing w:before="32"/>
              <w:rPr>
                <w:rFonts w:hint="eastAsia" w:ascii="宋体" w:hAnsi="宋体" w:eastAsia="宋体" w:cs="宋体"/>
                <w:lang w:eastAsia="zh-CN"/>
              </w:rPr>
            </w:pPr>
            <w:r>
              <w:rPr>
                <w:rFonts w:hint="eastAsia" w:ascii="宋体" w:hAnsi="宋体" w:eastAsia="宋体" w:cs="宋体"/>
                <w:spacing w:val="-1"/>
                <w:sz w:val="21"/>
              </w:rPr>
              <w:t xml:space="preserve">摄像机</w:t>
            </w:r>
            <w:r>
              <w:rPr>
                <w:rFonts w:hint="eastAsia" w:cs="宋体"/>
                <w:spacing w:val="-1"/>
                <w:sz w:val="21"/>
                <w:lang w:eastAsia="zh-CN"/>
              </w:rPr>
              <w:t xml:space="preserve">连接主供电线路使用</w:t>
            </w:r>
            <w:r/>
          </w:p>
        </w:tc>
      </w:tr>
      <w:tr>
        <w:trPr>
          <w:jc w:val="center"/>
          <w:trHeight w:val="0"/>
        </w:trPr>
        <w:tc>
          <w:tcPr>
            <w:shd w:val="clear" w:color="auto" w:fill="auto"/>
            <w:tcW w:w="330" w:type="dxa"/>
            <w:vAlign w:val="center"/>
            <w:textDirection w:val="lrTb"/>
            <w:noWrap w:val="false"/>
          </w:tcPr>
          <w:p>
            <w:pPr>
              <w:jc w:val="center"/>
              <w:spacing w:before="48" w:line="233"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9</w:t>
            </w:r>
            <w:r/>
          </w:p>
        </w:tc>
        <w:tc>
          <w:tcPr>
            <w:tcW w:w="2676" w:type="dxa"/>
            <w:vAlign w:val="center"/>
            <w:textDirection w:val="lrTb"/>
            <w:noWrap w:val="false"/>
          </w:tcPr>
          <w:p>
            <w:pPr>
              <w:pStyle w:val="1157"/>
              <w:jc w:val="center"/>
              <w:spacing w:before="34"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5208" w:type="dxa"/>
            <w:vAlign w:val="center"/>
            <w:textDirection w:val="lrTb"/>
            <w:noWrap w:val="false"/>
          </w:tcPr>
          <w:p>
            <w:pPr>
              <w:jc w:val="center"/>
              <w:spacing w:before="52" w:line="186" w:lineRule="auto"/>
              <w:rPr>
                <w:rFonts w:hint="eastAsia" w:ascii="宋体" w:hAnsi="宋体" w:eastAsia="宋体" w:cs="宋体"/>
                <w:sz w:val="21"/>
                <w:szCs w:val="21"/>
              </w:rPr>
            </w:pPr>
            <w:r>
              <w:rPr>
                <w:rFonts w:hint="eastAsia" w:ascii="宋体" w:hAnsi="宋体" w:eastAsia="宋体" w:cs="宋体"/>
                <w:sz w:val="21"/>
                <w:szCs w:val="21"/>
              </w:rPr>
              <w:t xml:space="preserve">UTP5E</w:t>
            </w:r>
            <w:r/>
          </w:p>
        </w:tc>
        <w:tc>
          <w:tcPr>
            <w:tcW w:w="482" w:type="dxa"/>
            <w:vAlign w:val="center"/>
            <w:textDirection w:val="lrTb"/>
            <w:noWrap w:val="false"/>
          </w:tcPr>
          <w:p>
            <w:pPr>
              <w:pStyle w:val="1157"/>
              <w:jc w:val="center"/>
              <w:spacing w:before="34" w:line="221" w:lineRule="auto"/>
              <w:rPr>
                <w:rFonts w:hint="eastAsia" w:ascii="宋体" w:hAnsi="宋体" w:eastAsia="宋体" w:cs="宋体"/>
              </w:rPr>
            </w:pPr>
            <w:r>
              <w:rPr>
                <w:rFonts w:hint="eastAsia" w:ascii="宋体" w:hAnsi="宋体" w:eastAsia="宋体" w:cs="宋体"/>
              </w:rPr>
              <w:t xml:space="preserve">米</w:t>
            </w:r>
            <w:r/>
          </w:p>
        </w:tc>
        <w:tc>
          <w:tcPr>
            <w:tcW w:w="631" w:type="dxa"/>
            <w:vAlign w:val="center"/>
            <w:textDirection w:val="lrTb"/>
            <w:noWrap w:val="false"/>
          </w:tcPr>
          <w:p>
            <w:pPr>
              <w:jc w:val="center"/>
              <w:spacing w:before="48" w:line="233" w:lineRule="auto"/>
              <w:rPr>
                <w:rFonts w:hint="eastAsia" w:ascii="宋体" w:hAnsi="宋体" w:eastAsia="宋体" w:cs="宋体"/>
                <w:sz w:val="21"/>
                <w:szCs w:val="21"/>
              </w:rPr>
            </w:pPr>
            <w:r>
              <w:rPr>
                <w:rFonts w:hint="eastAsia" w:ascii="宋体" w:hAnsi="宋体" w:eastAsia="宋体" w:cs="宋体"/>
                <w:spacing w:val="-2"/>
                <w:sz w:val="21"/>
                <w:szCs w:val="21"/>
              </w:rPr>
              <w:t xml:space="preserve">90</w:t>
            </w:r>
            <w:r/>
          </w:p>
        </w:tc>
        <w:tc>
          <w:tcPr>
            <w:tcW w:w="1174" w:type="dxa"/>
            <w:vAlign w:val="center"/>
            <w:textDirection w:val="lrTb"/>
            <w:noWrap w:val="false"/>
          </w:tcPr>
          <w:p>
            <w:pPr>
              <w:jc w:val="center"/>
              <w:rPr>
                <w:rFonts w:hint="eastAsia" w:ascii="宋体" w:hAnsi="宋体" w:eastAsia="宋体" w:cs="宋体"/>
                <w:sz w:val="21"/>
              </w:rPr>
            </w:pPr>
            <w:r>
              <w:rPr>
                <w:rFonts w:hint="eastAsia" w:ascii="宋体" w:hAnsi="宋体" w:eastAsia="宋体" w:cs="宋体"/>
                <w:sz w:val="21"/>
              </w:rPr>
            </w:r>
            <w:r/>
          </w:p>
        </w:tc>
      </w:tr>
      <w:tr>
        <w:trPr>
          <w:jc w:val="center"/>
          <w:trHeight w:val="0"/>
        </w:trPr>
        <w:tc>
          <w:tcPr>
            <w:shd w:val="clear" w:color="auto" w:fill="auto"/>
            <w:tcW w:w="330" w:type="dxa"/>
            <w:vAlign w:val="center"/>
            <w:textDirection w:val="lrTb"/>
            <w:noWrap w:val="false"/>
          </w:tcPr>
          <w:p>
            <w:pPr>
              <w:jc w:val="center"/>
              <w:spacing w:before="47" w:line="234"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10</w:t>
            </w:r>
            <w:r/>
          </w:p>
        </w:tc>
        <w:tc>
          <w:tcPr>
            <w:tcW w:w="2676" w:type="dxa"/>
            <w:vAlign w:val="center"/>
            <w:textDirection w:val="lrTb"/>
            <w:noWrap w:val="false"/>
          </w:tcPr>
          <w:p>
            <w:pPr>
              <w:pStyle w:val="1157"/>
              <w:jc w:val="center"/>
              <w:spacing w:before="31" w:line="221" w:lineRule="auto"/>
              <w:rPr>
                <w:rFonts w:hint="eastAsia" w:ascii="宋体" w:hAnsi="宋体" w:eastAsia="宋体" w:cs="宋体"/>
              </w:rPr>
            </w:pPr>
            <w:r>
              <w:rPr>
                <w:rFonts w:hint="eastAsia" w:ascii="宋体" w:hAnsi="宋体" w:eastAsia="宋体" w:cs="宋体"/>
                <w:spacing w:val="-2"/>
              </w:rPr>
              <w:t xml:space="preserve">通信光缆</w:t>
            </w:r>
            <w:r/>
          </w:p>
        </w:tc>
        <w:tc>
          <w:tcPr>
            <w:tcW w:w="5208" w:type="dxa"/>
            <w:vAlign w:val="center"/>
            <w:textDirection w:val="lrTb"/>
            <w:noWrap w:val="false"/>
          </w:tcPr>
          <w:p>
            <w:pPr>
              <w:pStyle w:val="1157"/>
              <w:jc w:val="center"/>
              <w:spacing w:before="32" w:line="285" w:lineRule="exact"/>
              <w:rPr>
                <w:rFonts w:hint="eastAsia" w:ascii="宋体" w:hAnsi="宋体" w:eastAsia="宋体" w:cs="宋体"/>
              </w:rPr>
            </w:pPr>
            <w:r>
              <w:rPr>
                <w:rFonts w:hint="eastAsia" w:ascii="宋体" w:hAnsi="宋体" w:eastAsia="宋体" w:cs="宋体"/>
                <w:spacing w:val="-2"/>
              </w:rPr>
              <w:t xml:space="preserve">24</w:t>
            </w:r>
            <w:r>
              <w:rPr>
                <w:rFonts w:hint="eastAsia" w:ascii="宋体" w:hAnsi="宋体" w:eastAsia="宋体" w:cs="宋体"/>
                <w:spacing w:val="14"/>
              </w:rPr>
              <w:t xml:space="preserve"> </w:t>
            </w:r>
            <w:r>
              <w:rPr>
                <w:rFonts w:hint="eastAsia" w:ascii="宋体" w:hAnsi="宋体" w:eastAsia="宋体" w:cs="宋体"/>
                <w:spacing w:val="-2"/>
              </w:rPr>
              <w:t xml:space="preserve">芯</w:t>
            </w:r>
            <w:r/>
          </w:p>
        </w:tc>
        <w:tc>
          <w:tcPr>
            <w:tcW w:w="482" w:type="dxa"/>
            <w:vAlign w:val="center"/>
            <w:textDirection w:val="lrTb"/>
            <w:noWrap w:val="false"/>
          </w:tcPr>
          <w:p>
            <w:pPr>
              <w:pStyle w:val="1157"/>
              <w:jc w:val="center"/>
              <w:spacing w:before="31" w:line="221" w:lineRule="auto"/>
              <w:rPr>
                <w:rFonts w:hint="eastAsia" w:ascii="宋体" w:hAnsi="宋体" w:eastAsia="宋体" w:cs="宋体"/>
              </w:rPr>
            </w:pPr>
            <w:r>
              <w:rPr>
                <w:rFonts w:hint="eastAsia" w:ascii="宋体" w:hAnsi="宋体" w:eastAsia="宋体" w:cs="宋体"/>
              </w:rPr>
              <w:t xml:space="preserve">米</w:t>
            </w:r>
            <w:r/>
          </w:p>
        </w:tc>
        <w:tc>
          <w:tcPr>
            <w:tcW w:w="631" w:type="dxa"/>
            <w:vAlign w:val="center"/>
            <w:textDirection w:val="lrTb"/>
            <w:noWrap w:val="false"/>
          </w:tcPr>
          <w:p>
            <w:pPr>
              <w:jc w:val="center"/>
              <w:spacing w:before="47" w:line="234" w:lineRule="auto"/>
              <w:rPr>
                <w:rFonts w:hint="eastAsia" w:ascii="宋体" w:hAnsi="宋体" w:eastAsia="宋体" w:cs="宋体"/>
                <w:sz w:val="21"/>
                <w:szCs w:val="21"/>
              </w:rPr>
            </w:pPr>
            <w:r>
              <w:rPr>
                <w:rFonts w:hint="eastAsia" w:ascii="宋体" w:hAnsi="宋体" w:eastAsia="宋体" w:cs="宋体"/>
                <w:spacing w:val="-5"/>
                <w:sz w:val="21"/>
                <w:szCs w:val="21"/>
              </w:rPr>
              <w:t xml:space="preserve">1400</w:t>
            </w:r>
            <w:r/>
          </w:p>
        </w:tc>
        <w:tc>
          <w:tcPr>
            <w:tcW w:w="1174" w:type="dxa"/>
            <w:vAlign w:val="center"/>
            <w:textDirection w:val="lrTb"/>
            <w:noWrap w:val="false"/>
          </w:tcPr>
          <w:p>
            <w:pPr>
              <w:jc w:val="center"/>
              <w:rPr>
                <w:rFonts w:hint="eastAsia" w:ascii="宋体" w:hAnsi="宋体" w:eastAsia="宋体" w:cs="宋体"/>
                <w:sz w:val="21"/>
              </w:rPr>
            </w:pPr>
            <w:r>
              <w:rPr>
                <w:rFonts w:hint="eastAsia" w:ascii="宋体" w:hAnsi="宋体" w:eastAsia="宋体" w:cs="宋体"/>
                <w:sz w:val="21"/>
              </w:rPr>
            </w:r>
            <w:r/>
          </w:p>
        </w:tc>
      </w:tr>
      <w:tr>
        <w:trPr>
          <w:jc w:val="center"/>
          <w:trHeight w:val="0"/>
        </w:trPr>
        <w:tc>
          <w:tcPr>
            <w:shd w:val="clear" w:color="auto" w:fill="auto"/>
            <w:tcW w:w="330" w:type="dxa"/>
            <w:vAlign w:val="center"/>
            <w:textDirection w:val="lrTb"/>
            <w:noWrap w:val="false"/>
          </w:tcPr>
          <w:p>
            <w:pPr>
              <w:jc w:val="center"/>
              <w:spacing w:before="48" w:line="236" w:lineRule="auto"/>
              <w:rPr>
                <w:rFonts w:hint="eastAsia" w:ascii="宋体" w:hAnsi="宋体" w:eastAsia="宋体" w:cs="宋体"/>
                <w:sz w:val="21"/>
                <w:szCs w:val="21"/>
                <w:lang w:val="en-US" w:eastAsia="zh-CN" w:bidi="ar-SA"/>
              </w:rPr>
            </w:pPr>
            <w:r>
              <w:rPr>
                <w:rFonts w:hint="eastAsia" w:ascii="宋体" w:hAnsi="宋体" w:eastAsia="宋体" w:cs="宋体"/>
                <w:spacing w:val="-13"/>
                <w:sz w:val="21"/>
                <w:szCs w:val="21"/>
              </w:rPr>
              <w:t xml:space="preserve">11</w:t>
            </w:r>
            <w:r/>
          </w:p>
        </w:tc>
        <w:tc>
          <w:tcPr>
            <w:tcW w:w="2676" w:type="dxa"/>
            <w:vAlign w:val="center"/>
            <w:textDirection w:val="lrTb"/>
            <w:noWrap w:val="false"/>
          </w:tcPr>
          <w:p>
            <w:pPr>
              <w:pStyle w:val="1157"/>
              <w:jc w:val="center"/>
              <w:spacing w:before="32" w:line="221" w:lineRule="auto"/>
              <w:rPr>
                <w:rFonts w:hint="eastAsia" w:ascii="宋体" w:hAnsi="宋体" w:eastAsia="宋体" w:cs="宋体"/>
              </w:rPr>
            </w:pPr>
            <w:r>
              <w:rPr>
                <w:rFonts w:hint="eastAsia" w:ascii="宋体" w:hAnsi="宋体" w:eastAsia="宋体" w:cs="宋体"/>
                <w:spacing w:val="-2"/>
              </w:rPr>
              <w:t xml:space="preserve">光纤收发器</w:t>
            </w:r>
            <w:r/>
          </w:p>
        </w:tc>
        <w:tc>
          <w:tcPr>
            <w:tcW w:w="5208" w:type="dxa"/>
            <w:vAlign w:val="center"/>
            <w:textDirection w:val="lrTb"/>
            <w:noWrap w:val="false"/>
          </w:tcPr>
          <w:p>
            <w:pPr>
              <w:pStyle w:val="1157"/>
              <w:jc w:val="center"/>
              <w:spacing w:before="32" w:line="222" w:lineRule="auto"/>
              <w:rPr>
                <w:rFonts w:hint="eastAsia" w:ascii="宋体" w:hAnsi="宋体" w:eastAsia="宋体" w:cs="宋体"/>
              </w:rPr>
            </w:pPr>
            <w:r>
              <w:rPr>
                <w:rFonts w:hint="eastAsia" w:ascii="宋体" w:hAnsi="宋体" w:eastAsia="宋体" w:cs="宋体"/>
                <w:spacing w:val="-2"/>
              </w:rPr>
              <w:t xml:space="preserve">千兆</w:t>
            </w:r>
            <w:r/>
          </w:p>
        </w:tc>
        <w:tc>
          <w:tcPr>
            <w:tcW w:w="482" w:type="dxa"/>
            <w:vAlign w:val="center"/>
            <w:textDirection w:val="lrTb"/>
            <w:noWrap w:val="false"/>
          </w:tcPr>
          <w:p>
            <w:pPr>
              <w:pStyle w:val="1157"/>
              <w:jc w:val="center"/>
              <w:spacing w:before="32" w:line="222" w:lineRule="auto"/>
              <w:rPr>
                <w:rFonts w:hint="eastAsia" w:ascii="宋体" w:hAnsi="宋体" w:eastAsia="宋体" w:cs="宋体"/>
              </w:rPr>
            </w:pPr>
            <w:r>
              <w:rPr>
                <w:rFonts w:hint="eastAsia" w:ascii="宋体" w:hAnsi="宋体" w:eastAsia="宋体" w:cs="宋体"/>
              </w:rPr>
              <w:t xml:space="preserve">对</w:t>
            </w:r>
            <w:r/>
          </w:p>
        </w:tc>
        <w:tc>
          <w:tcPr>
            <w:tcW w:w="631" w:type="dxa"/>
            <w:vAlign w:val="center"/>
            <w:textDirection w:val="lrTb"/>
            <w:noWrap w:val="false"/>
          </w:tcPr>
          <w:p>
            <w:pPr>
              <w:jc w:val="center"/>
              <w:spacing w:before="47"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13</w:t>
            </w:r>
            <w:r/>
          </w:p>
        </w:tc>
        <w:tc>
          <w:tcPr>
            <w:tcW w:w="1174" w:type="dxa"/>
            <w:vAlign w:val="center"/>
            <w:textDirection w:val="lrTb"/>
            <w:noWrap w:val="false"/>
          </w:tcPr>
          <w:p>
            <w:pPr>
              <w:jc w:val="center"/>
              <w:rPr>
                <w:rFonts w:hint="eastAsia" w:ascii="宋体" w:hAnsi="宋体" w:eastAsia="宋体" w:cs="宋体"/>
                <w:sz w:val="21"/>
              </w:rPr>
            </w:pPr>
            <w:r>
              <w:rPr>
                <w:rFonts w:hint="eastAsia" w:ascii="宋体" w:hAnsi="宋体" w:eastAsia="宋体" w:cs="宋体"/>
                <w:sz w:val="21"/>
              </w:rPr>
            </w:r>
            <w:r/>
          </w:p>
        </w:tc>
      </w:tr>
      <w:tr>
        <w:trPr>
          <w:jc w:val="center"/>
          <w:trHeight w:val="0"/>
        </w:trPr>
        <w:tc>
          <w:tcPr>
            <w:shd w:val="clear" w:color="auto" w:fill="auto"/>
            <w:tcW w:w="330" w:type="dxa"/>
            <w:vAlign w:val="center"/>
            <w:textDirection w:val="lrTb"/>
            <w:noWrap w:val="false"/>
          </w:tcPr>
          <w:p>
            <w:pPr>
              <w:jc w:val="center"/>
              <w:spacing w:before="49" w:line="236"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12</w:t>
            </w:r>
            <w:r/>
          </w:p>
        </w:tc>
        <w:tc>
          <w:tcPr>
            <w:tcW w:w="2676" w:type="dxa"/>
            <w:vAlign w:val="center"/>
            <w:textDirection w:val="lrTb"/>
            <w:noWrap w:val="false"/>
          </w:tcPr>
          <w:p>
            <w:pPr>
              <w:pStyle w:val="1157"/>
              <w:jc w:val="center"/>
              <w:spacing w:before="32" w:line="220" w:lineRule="auto"/>
              <w:rPr>
                <w:rFonts w:hint="eastAsia" w:ascii="宋体" w:hAnsi="宋体" w:eastAsia="宋体" w:cs="宋体"/>
              </w:rPr>
            </w:pPr>
            <w:r>
              <w:rPr>
                <w:rFonts w:hint="eastAsia" w:ascii="宋体" w:hAnsi="宋体" w:eastAsia="宋体" w:cs="宋体"/>
                <w:spacing w:val="-1"/>
              </w:rPr>
              <w:t xml:space="preserve">光纤收发器机架</w:t>
            </w:r>
            <w:r/>
          </w:p>
        </w:tc>
        <w:tc>
          <w:tcPr>
            <w:tcW w:w="5208" w:type="dxa"/>
            <w:vAlign w:val="center"/>
            <w:textDirection w:val="lrTb"/>
            <w:noWrap w:val="false"/>
          </w:tcPr>
          <w:p>
            <w:pPr>
              <w:pStyle w:val="1157"/>
              <w:jc w:val="center"/>
              <w:spacing w:before="33" w:line="221" w:lineRule="auto"/>
              <w:rPr>
                <w:rFonts w:hint="eastAsia" w:ascii="宋体" w:hAnsi="宋体" w:eastAsia="宋体" w:cs="宋体"/>
              </w:rPr>
            </w:pPr>
            <w:r>
              <w:rPr>
                <w:rFonts w:hint="eastAsia" w:ascii="宋体" w:hAnsi="宋体" w:eastAsia="宋体" w:cs="宋体"/>
                <w:spacing w:val="-2"/>
              </w:rPr>
              <w:t xml:space="preserve">配套</w:t>
            </w:r>
            <w:r/>
          </w:p>
        </w:tc>
        <w:tc>
          <w:tcPr>
            <w:tcW w:w="482" w:type="dxa"/>
            <w:vAlign w:val="center"/>
            <w:textDirection w:val="lrTb"/>
            <w:noWrap w:val="false"/>
          </w:tcPr>
          <w:p>
            <w:pPr>
              <w:pStyle w:val="1157"/>
              <w:jc w:val="center"/>
              <w:spacing w:before="32" w:line="223" w:lineRule="auto"/>
              <w:rPr>
                <w:rFonts w:hint="eastAsia" w:ascii="宋体" w:hAnsi="宋体" w:eastAsia="宋体" w:cs="宋体"/>
              </w:rPr>
            </w:pPr>
            <w:r>
              <w:rPr>
                <w:rFonts w:hint="eastAsia" w:ascii="宋体" w:hAnsi="宋体" w:eastAsia="宋体" w:cs="宋体"/>
              </w:rPr>
              <w:t xml:space="preserve">台</w:t>
            </w:r>
            <w:r/>
          </w:p>
        </w:tc>
        <w:tc>
          <w:tcPr>
            <w:tcW w:w="631" w:type="dxa"/>
            <w:vAlign w:val="center"/>
            <w:textDirection w:val="lrTb"/>
            <w:noWrap w:val="false"/>
          </w:tcPr>
          <w:p>
            <w:pPr>
              <w:jc w:val="center"/>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74" w:type="dxa"/>
            <w:vAlign w:val="center"/>
            <w:textDirection w:val="lrTb"/>
            <w:noWrap w:val="false"/>
          </w:tcPr>
          <w:p>
            <w:pPr>
              <w:jc w:val="center"/>
              <w:rPr>
                <w:rFonts w:hint="eastAsia" w:ascii="宋体" w:hAnsi="宋体" w:eastAsia="宋体" w:cs="宋体"/>
                <w:sz w:val="21"/>
              </w:rPr>
            </w:pPr>
            <w:r>
              <w:rPr>
                <w:rFonts w:hint="eastAsia" w:ascii="宋体" w:hAnsi="宋体" w:eastAsia="宋体" w:cs="宋体"/>
                <w:sz w:val="21"/>
              </w:rPr>
            </w:r>
            <w:r/>
          </w:p>
        </w:tc>
      </w:tr>
      <w:tr>
        <w:trPr>
          <w:jc w:val="center"/>
          <w:trHeight w:val="0"/>
        </w:trPr>
        <w:tc>
          <w:tcPr>
            <w:shd w:val="clear" w:color="auto" w:fill="auto"/>
            <w:tcW w:w="330" w:type="dxa"/>
            <w:vAlign w:val="center"/>
            <w:textDirection w:val="lrTb"/>
            <w:noWrap w:val="false"/>
          </w:tcPr>
          <w:p>
            <w:pPr>
              <w:jc w:val="center"/>
              <w:spacing w:before="50" w:line="234"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13</w:t>
            </w:r>
            <w:r/>
          </w:p>
        </w:tc>
        <w:tc>
          <w:tcPr>
            <w:tcW w:w="2676" w:type="dxa"/>
            <w:vAlign w:val="center"/>
            <w:textDirection w:val="lrTb"/>
            <w:noWrap w:val="false"/>
          </w:tcPr>
          <w:p>
            <w:pPr>
              <w:pStyle w:val="1157"/>
              <w:jc w:val="center"/>
              <w:spacing w:before="33" w:line="234" w:lineRule="auto"/>
              <w:rPr>
                <w:rFonts w:hint="eastAsia" w:ascii="宋体" w:hAnsi="宋体" w:eastAsia="宋体" w:cs="宋体"/>
              </w:rPr>
            </w:pPr>
            <w:r>
              <w:rPr>
                <w:rFonts w:hint="eastAsia" w:ascii="宋体" w:hAnsi="宋体" w:eastAsia="宋体" w:cs="宋体"/>
                <w:spacing w:val="-3"/>
              </w:rPr>
              <w:t xml:space="preserve">64 路</w:t>
            </w:r>
            <w:r>
              <w:rPr>
                <w:rFonts w:hint="eastAsia" w:ascii="宋体" w:hAnsi="宋体" w:eastAsia="宋体" w:cs="宋体"/>
                <w:spacing w:val="-39"/>
              </w:rPr>
              <w:t xml:space="preserve"> </w:t>
            </w:r>
            <w:r>
              <w:rPr>
                <w:rFonts w:hint="eastAsia" w:ascii="宋体" w:hAnsi="宋体" w:eastAsia="宋体" w:cs="宋体"/>
                <w:spacing w:val="-3"/>
              </w:rPr>
              <w:t xml:space="preserve">8</w:t>
            </w:r>
            <w:r>
              <w:rPr>
                <w:rFonts w:hint="eastAsia" w:ascii="宋体" w:hAnsi="宋体" w:eastAsia="宋体" w:cs="宋体"/>
                <w:spacing w:val="9"/>
              </w:rPr>
              <w:t xml:space="preserve"> </w:t>
            </w:r>
            <w:r>
              <w:rPr>
                <w:rFonts w:hint="eastAsia" w:ascii="宋体" w:hAnsi="宋体" w:eastAsia="宋体" w:cs="宋体"/>
                <w:spacing w:val="-3"/>
              </w:rPr>
              <w:t xml:space="preserve">盘位录像机</w:t>
            </w:r>
            <w:r/>
          </w:p>
        </w:tc>
        <w:tc>
          <w:tcPr>
            <w:tcW w:w="5208" w:type="dxa"/>
            <w:vAlign w:val="center"/>
            <w:textDirection w:val="lrTb"/>
            <w:noWrap w:val="false"/>
          </w:tcPr>
          <w:p>
            <w:pPr>
              <w:pStyle w:val="1157"/>
              <w:ind w:right="98"/>
              <w:jc w:val="center"/>
              <w:spacing w:before="2" w:line="24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482" w:type="dxa"/>
            <w:vAlign w:val="center"/>
            <w:textDirection w:val="lrTb"/>
            <w:noWrap w:val="false"/>
          </w:tcPr>
          <w:p>
            <w:pPr>
              <w:pStyle w:val="1157"/>
              <w:jc w:val="center"/>
              <w:spacing w:before="33" w:line="223" w:lineRule="auto"/>
              <w:rPr>
                <w:rFonts w:hint="eastAsia" w:ascii="宋体" w:hAnsi="宋体" w:eastAsia="宋体" w:cs="宋体"/>
              </w:rPr>
            </w:pPr>
            <w:r>
              <w:rPr>
                <w:rFonts w:hint="eastAsia" w:ascii="宋体" w:hAnsi="宋体" w:eastAsia="宋体" w:cs="宋体"/>
              </w:rPr>
              <w:t xml:space="preserve">台</w:t>
            </w:r>
            <w:r/>
          </w:p>
        </w:tc>
        <w:tc>
          <w:tcPr>
            <w:tcW w:w="631" w:type="dxa"/>
            <w:vAlign w:val="center"/>
            <w:textDirection w:val="lrTb"/>
            <w:noWrap w:val="false"/>
          </w:tcPr>
          <w:p>
            <w:pPr>
              <w:jc w:val="center"/>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74" w:type="dxa"/>
            <w:vAlign w:val="center"/>
            <w:textDirection w:val="lrTb"/>
            <w:noWrap w:val="false"/>
          </w:tcPr>
          <w:p>
            <w:pPr>
              <w:jc w:val="center"/>
              <w:rPr>
                <w:rFonts w:hint="eastAsia" w:ascii="宋体" w:hAnsi="宋体" w:eastAsia="宋体" w:cs="宋体"/>
                <w:sz w:val="21"/>
              </w:rPr>
            </w:pPr>
            <w:r>
              <w:rPr>
                <w:rFonts w:hint="eastAsia" w:ascii="宋体" w:hAnsi="宋体" w:eastAsia="宋体" w:cs="宋体"/>
                <w:sz w:val="21"/>
              </w:rPr>
            </w:r>
            <w:r/>
          </w:p>
        </w:tc>
      </w:tr>
      <w:tr>
        <w:trPr>
          <w:jc w:val="center"/>
          <w:trHeight w:val="0"/>
        </w:trPr>
        <w:tc>
          <w:tcPr>
            <w:shd w:val="clear" w:color="auto" w:fill="auto"/>
            <w:tcW w:w="330" w:type="dxa"/>
            <w:vAlign w:val="center"/>
            <w:textDirection w:val="lrTb"/>
            <w:noWrap w:val="false"/>
          </w:tcPr>
          <w:p>
            <w:pPr>
              <w:jc w:val="center"/>
              <w:spacing w:before="50" w:line="236"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14</w:t>
            </w:r>
            <w:r/>
          </w:p>
        </w:tc>
        <w:tc>
          <w:tcPr>
            <w:tcW w:w="2676" w:type="dxa"/>
            <w:vAlign w:val="center"/>
            <w:textDirection w:val="lrTb"/>
            <w:noWrap w:val="false"/>
          </w:tcPr>
          <w:p>
            <w:pPr>
              <w:pStyle w:val="1157"/>
              <w:ind w:left="112"/>
              <w:jc w:val="center"/>
              <w:spacing w:before="35" w:line="221" w:lineRule="auto"/>
              <w:rPr>
                <w:rFonts w:hint="eastAsia" w:ascii="宋体" w:hAnsi="宋体" w:eastAsia="宋体" w:cs="宋体"/>
              </w:rPr>
            </w:pPr>
            <w:r>
              <w:rPr>
                <w:rFonts w:hint="eastAsia" w:ascii="宋体" w:hAnsi="宋体" w:eastAsia="宋体" w:cs="宋体"/>
                <w:spacing w:val="-2"/>
              </w:rPr>
              <w:t xml:space="preserve">监控硬盘</w:t>
            </w:r>
            <w:r/>
          </w:p>
        </w:tc>
        <w:tc>
          <w:tcPr>
            <w:tcW w:w="5208" w:type="dxa"/>
            <w:vAlign w:val="center"/>
            <w:textDirection w:val="lrTb"/>
            <w:noWrap w:val="false"/>
          </w:tcPr>
          <w:p>
            <w:pPr>
              <w:jc w:val="center"/>
              <w:spacing w:before="52" w:line="189" w:lineRule="auto"/>
              <w:rPr>
                <w:rFonts w:hint="eastAsia" w:ascii="宋体" w:hAnsi="宋体" w:eastAsia="宋体" w:cs="宋体"/>
                <w:sz w:val="21"/>
                <w:szCs w:val="21"/>
              </w:rPr>
            </w:pPr>
            <w:r>
              <w:rPr>
                <w:rFonts w:hint="eastAsia" w:ascii="宋体" w:hAnsi="宋体" w:eastAsia="宋体" w:cs="宋体"/>
                <w:spacing w:val="-3"/>
                <w:sz w:val="21"/>
                <w:szCs w:val="21"/>
              </w:rPr>
              <w:t xml:space="preserve">8T</w:t>
            </w:r>
            <w:r/>
          </w:p>
        </w:tc>
        <w:tc>
          <w:tcPr>
            <w:tcW w:w="482" w:type="dxa"/>
            <w:vAlign w:val="center"/>
            <w:textDirection w:val="lrTb"/>
            <w:noWrap w:val="false"/>
          </w:tcPr>
          <w:p>
            <w:pPr>
              <w:pStyle w:val="1157"/>
              <w:jc w:val="center"/>
              <w:spacing w:before="35" w:line="221" w:lineRule="auto"/>
              <w:rPr>
                <w:rFonts w:hint="eastAsia" w:ascii="宋体" w:hAnsi="宋体" w:eastAsia="宋体" w:cs="宋体"/>
              </w:rPr>
            </w:pPr>
            <w:r>
              <w:rPr>
                <w:rFonts w:hint="eastAsia" w:ascii="宋体" w:hAnsi="宋体" w:eastAsia="宋体" w:cs="宋体"/>
              </w:rPr>
              <w:t xml:space="preserve">块</w:t>
            </w:r>
            <w:r/>
          </w:p>
        </w:tc>
        <w:tc>
          <w:tcPr>
            <w:tcW w:w="631" w:type="dxa"/>
            <w:vAlign w:val="center"/>
            <w:textDirection w:val="lrTb"/>
            <w:noWrap w:val="false"/>
          </w:tcPr>
          <w:p>
            <w:pPr>
              <w:jc w:val="center"/>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174" w:type="dxa"/>
            <w:vAlign w:val="center"/>
            <w:textDirection w:val="lrTb"/>
            <w:noWrap w:val="false"/>
          </w:tcPr>
          <w:p>
            <w:pPr>
              <w:pStyle w:val="1157"/>
              <w:jc w:val="center"/>
              <w:spacing w:before="36" w:line="234" w:lineRule="auto"/>
              <w:rPr>
                <w:rFonts w:hint="eastAsia" w:ascii="宋体" w:hAnsi="宋体" w:eastAsia="宋体" w:cs="宋体"/>
              </w:rPr>
            </w:pPr>
            <w:r>
              <w:rPr>
                <w:rFonts w:hint="eastAsia" w:ascii="宋体" w:hAnsi="宋体" w:eastAsia="宋体" w:cs="宋体"/>
                <w:spacing w:val="-4"/>
              </w:rPr>
              <w:t xml:space="preserve">储存</w:t>
            </w:r>
            <w:r>
              <w:rPr>
                <w:rFonts w:hint="eastAsia" w:ascii="宋体" w:hAnsi="宋体" w:eastAsia="宋体" w:cs="宋体"/>
                <w:spacing w:val="-39"/>
              </w:rPr>
              <w:t xml:space="preserve"> </w:t>
            </w:r>
            <w:r>
              <w:rPr>
                <w:rFonts w:hint="eastAsia" w:ascii="宋体" w:hAnsi="宋体" w:eastAsia="宋体" w:cs="宋体"/>
                <w:spacing w:val="-4"/>
              </w:rPr>
              <w:t xml:space="preserve">30天及以上</w:t>
            </w:r>
            <w:r/>
          </w:p>
        </w:tc>
      </w:tr>
      <w:tr>
        <w:trPr>
          <w:jc w:val="center"/>
          <w:trHeight w:val="0"/>
        </w:trPr>
        <w:tc>
          <w:tcPr>
            <w:shd w:val="clear" w:color="auto" w:fill="auto"/>
            <w:tcW w:w="330" w:type="dxa"/>
            <w:vAlign w:val="center"/>
            <w:textDirection w:val="lrTb"/>
            <w:noWrap w:val="false"/>
          </w:tcPr>
          <w:p>
            <w:pPr>
              <w:jc w:val="center"/>
              <w:spacing w:before="44" w:line="234"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15</w:t>
            </w:r>
            <w:r/>
          </w:p>
        </w:tc>
        <w:tc>
          <w:tcPr>
            <w:shd w:val="clear" w:color="auto" w:fill="auto"/>
            <w:tcW w:w="2676" w:type="dxa"/>
            <w:vAlign w:val="center"/>
            <w:textDirection w:val="lrTb"/>
            <w:noWrap w:val="false"/>
          </w:tcPr>
          <w:p>
            <w:pPr>
              <w:pStyle w:val="1157"/>
              <w:ind w:left="106"/>
              <w:jc w:val="center"/>
              <w:spacing w:before="34" w:line="234" w:lineRule="auto"/>
              <w:rPr>
                <w:rFonts w:hint="eastAsia" w:ascii="宋体" w:hAnsi="宋体" w:eastAsia="宋体" w:cs="宋体"/>
                <w:sz w:val="21"/>
                <w:szCs w:val="21"/>
                <w:lang w:val="en-US" w:eastAsia="en-US" w:bidi="ar-SA"/>
              </w:rPr>
            </w:pPr>
            <w:r>
              <w:rPr>
                <w:rFonts w:hint="eastAsia" w:ascii="宋体" w:hAnsi="宋体" w:eastAsia="宋体" w:cs="宋体"/>
                <w:spacing w:val="-4"/>
              </w:rPr>
              <w:t xml:space="preserve">48</w:t>
            </w:r>
            <w:r>
              <w:rPr>
                <w:rFonts w:hint="eastAsia" w:ascii="宋体" w:hAnsi="宋体" w:eastAsia="宋体" w:cs="宋体"/>
                <w:spacing w:val="34"/>
              </w:rPr>
              <w:t xml:space="preserve"> </w:t>
            </w:r>
            <w:r>
              <w:rPr>
                <w:rFonts w:hint="eastAsia" w:ascii="宋体" w:hAnsi="宋体" w:eastAsia="宋体" w:cs="宋体"/>
                <w:spacing w:val="-4"/>
              </w:rPr>
              <w:t xml:space="preserve">口核心千兆双层管理交换机</w:t>
            </w:r>
            <w:r/>
          </w:p>
        </w:tc>
        <w:tc>
          <w:tcPr>
            <w:shd w:val="clear" w:color="auto" w:fill="auto"/>
            <w:tcW w:w="5208" w:type="dxa"/>
            <w:vAlign w:val="center"/>
            <w:textDirection w:val="lrTb"/>
            <w:noWrap w:val="false"/>
          </w:tcPr>
          <w:p>
            <w:pPr>
              <w:pStyle w:val="1157"/>
              <w:jc w:val="center"/>
              <w:spacing w:before="34" w:line="234"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双层网管交换机，48 个千兆电+4 个千兆光口。</w:t>
            </w:r>
            <w:r/>
          </w:p>
        </w:tc>
        <w:tc>
          <w:tcPr>
            <w:shd w:val="clear" w:color="auto" w:fill="auto"/>
            <w:tcW w:w="482" w:type="dxa"/>
            <w:vAlign w:val="center"/>
            <w:textDirection w:val="lrTb"/>
            <w:noWrap w:val="false"/>
          </w:tcPr>
          <w:p>
            <w:pPr>
              <w:pStyle w:val="1157"/>
              <w:jc w:val="center"/>
              <w:spacing w:before="34" w:line="223" w:lineRule="auto"/>
              <w:rPr>
                <w:rFonts w:hint="eastAsia" w:ascii="宋体" w:hAnsi="宋体" w:eastAsia="宋体" w:cs="宋体"/>
                <w:sz w:val="21"/>
                <w:szCs w:val="21"/>
                <w:lang w:val="en-US" w:eastAsia="en-US" w:bidi="ar-SA"/>
              </w:rPr>
            </w:pPr>
            <w:r>
              <w:rPr>
                <w:rFonts w:hint="eastAsia" w:ascii="宋体" w:hAnsi="宋体" w:eastAsia="宋体" w:cs="宋体"/>
              </w:rPr>
              <w:t xml:space="preserve">台</w:t>
            </w:r>
            <w:r/>
          </w:p>
        </w:tc>
        <w:tc>
          <w:tcPr>
            <w:shd w:val="clear" w:color="auto" w:fill="auto"/>
            <w:tcW w:w="631" w:type="dxa"/>
            <w:vAlign w:val="center"/>
            <w:textDirection w:val="lrTb"/>
            <w:noWrap w:val="false"/>
          </w:tcPr>
          <w:p>
            <w:pPr>
              <w:jc w:val="center"/>
              <w:spacing w:before="50"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174" w:type="dxa"/>
            <w:vAlign w:val="center"/>
            <w:textDirection w:val="lrTb"/>
            <w:noWrap w:val="false"/>
          </w:tcPr>
          <w:p>
            <w:pPr>
              <w:jc w:val="center"/>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jc w:val="center"/>
          <w:trHeight w:val="0"/>
        </w:trPr>
        <w:tc>
          <w:tcPr>
            <w:shd w:val="clear" w:color="auto" w:fill="auto"/>
            <w:tcW w:w="330" w:type="dxa"/>
            <w:vAlign w:val="center"/>
            <w:textDirection w:val="lrTb"/>
            <w:noWrap w:val="false"/>
          </w:tcPr>
          <w:p>
            <w:pPr>
              <w:jc w:val="center"/>
              <w:spacing w:before="45" w:line="234"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16</w:t>
            </w:r>
            <w:r/>
          </w:p>
        </w:tc>
        <w:tc>
          <w:tcPr>
            <w:shd w:val="clear" w:color="auto" w:fill="auto"/>
            <w:tcW w:w="2676" w:type="dxa"/>
            <w:vAlign w:val="center"/>
            <w:textDirection w:val="lrTb"/>
            <w:noWrap w:val="false"/>
          </w:tcPr>
          <w:p>
            <w:pPr>
              <w:pStyle w:val="1157"/>
              <w:ind w:left="128"/>
              <w:jc w:val="center"/>
              <w:spacing w:before="29" w:line="221" w:lineRule="auto"/>
              <w:rPr>
                <w:rFonts w:hint="eastAsia" w:ascii="宋体" w:hAnsi="宋体" w:eastAsia="宋体" w:cs="宋体"/>
                <w:sz w:val="21"/>
                <w:szCs w:val="21"/>
                <w:lang w:val="en-US" w:eastAsia="en-US" w:bidi="ar-SA"/>
              </w:rPr>
            </w:pPr>
            <w:r>
              <w:rPr>
                <w:rFonts w:hint="eastAsia" w:ascii="宋体" w:hAnsi="宋体" w:eastAsia="宋体" w:cs="宋体"/>
                <w:spacing w:val="-6"/>
              </w:rPr>
              <w:t xml:space="preserve">网络跳线</w:t>
            </w:r>
            <w:r/>
          </w:p>
        </w:tc>
        <w:tc>
          <w:tcPr>
            <w:shd w:val="clear" w:color="auto" w:fill="auto"/>
            <w:tcW w:w="5208" w:type="dxa"/>
            <w:vAlign w:val="center"/>
            <w:textDirection w:val="lrTb"/>
            <w:noWrap w:val="false"/>
          </w:tcPr>
          <w:p>
            <w:pPr>
              <w:jc w:val="center"/>
              <w:spacing w:before="46" w:line="189"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rPr>
              <w:t xml:space="preserve">Cate5</w:t>
            </w:r>
            <w:r/>
          </w:p>
        </w:tc>
        <w:tc>
          <w:tcPr>
            <w:shd w:val="clear" w:color="auto" w:fill="auto"/>
            <w:tcW w:w="482" w:type="dxa"/>
            <w:vAlign w:val="center"/>
            <w:textDirection w:val="lrTb"/>
            <w:noWrap w:val="false"/>
          </w:tcPr>
          <w:p>
            <w:pPr>
              <w:pStyle w:val="1157"/>
              <w:jc w:val="center"/>
              <w:spacing w:before="29"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根</w:t>
            </w:r>
            <w:r/>
          </w:p>
        </w:tc>
        <w:tc>
          <w:tcPr>
            <w:shd w:val="clear" w:color="auto" w:fill="auto"/>
            <w:tcW w:w="631" w:type="dxa"/>
            <w:vAlign w:val="center"/>
            <w:textDirection w:val="lrTb"/>
            <w:noWrap w:val="false"/>
          </w:tcPr>
          <w:p>
            <w:pPr>
              <w:jc w:val="center"/>
              <w:spacing w:before="45" w:line="236"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w:t>
            </w:r>
            <w:r>
              <w:rPr>
                <w:rFonts w:hint="eastAsia" w:ascii="宋体" w:hAnsi="宋体" w:cs="宋体"/>
                <w:spacing w:val="-6"/>
                <w:sz w:val="21"/>
                <w:szCs w:val="21"/>
                <w:lang w:val="en-US" w:eastAsia="zh-CN"/>
              </w:rPr>
              <w:t xml:space="preserve">3</w:t>
            </w:r>
            <w:r/>
          </w:p>
        </w:tc>
        <w:tc>
          <w:tcPr>
            <w:shd w:val="clear" w:color="auto" w:fill="auto"/>
            <w:tcW w:w="1174" w:type="dxa"/>
            <w:vAlign w:val="center"/>
            <w:textDirection w:val="lrTb"/>
            <w:noWrap w:val="false"/>
          </w:tcPr>
          <w:p>
            <w:pPr>
              <w:jc w:val="center"/>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jc w:val="center"/>
          <w:trHeight w:val="0"/>
        </w:trPr>
        <w:tc>
          <w:tcPr>
            <w:shd w:val="clear" w:color="auto" w:fill="auto"/>
            <w:tcW w:w="330" w:type="dxa"/>
            <w:vAlign w:val="center"/>
            <w:textDirection w:val="lrTb"/>
            <w:noWrap w:val="false"/>
          </w:tcPr>
          <w:p>
            <w:pPr>
              <w:jc w:val="center"/>
              <w:spacing w:before="45" w:line="233"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17</w:t>
            </w:r>
            <w:r/>
          </w:p>
        </w:tc>
        <w:tc>
          <w:tcPr>
            <w:shd w:val="clear" w:color="auto" w:fill="auto"/>
            <w:tcW w:w="2676" w:type="dxa"/>
            <w:vAlign w:val="center"/>
            <w:textDirection w:val="lrTb"/>
            <w:noWrap w:val="false"/>
          </w:tcPr>
          <w:p>
            <w:pPr>
              <w:pStyle w:val="1157"/>
              <w:ind w:left="106"/>
              <w:jc w:val="center"/>
              <w:spacing w:before="30" w:line="234" w:lineRule="auto"/>
              <w:rPr>
                <w:rFonts w:hint="eastAsia" w:ascii="宋体" w:hAnsi="宋体" w:eastAsia="宋体" w:cs="宋体"/>
                <w:sz w:val="21"/>
                <w:szCs w:val="21"/>
                <w:lang w:val="en-US" w:eastAsia="en-US" w:bidi="ar-SA"/>
              </w:rPr>
            </w:pPr>
            <w:r>
              <w:rPr>
                <w:rFonts w:hint="eastAsia" w:ascii="宋体" w:hAnsi="宋体" w:eastAsia="宋体" w:cs="宋体"/>
                <w:spacing w:val="-3"/>
              </w:rPr>
              <w:t xml:space="preserve">48</w:t>
            </w:r>
            <w:r>
              <w:rPr>
                <w:rFonts w:hint="eastAsia" w:ascii="宋体" w:hAnsi="宋体" w:eastAsia="宋体" w:cs="宋体"/>
                <w:spacing w:val="12"/>
              </w:rPr>
              <w:t xml:space="preserve"> </w:t>
            </w:r>
            <w:r>
              <w:rPr>
                <w:rFonts w:hint="eastAsia" w:ascii="宋体" w:hAnsi="宋体" w:eastAsia="宋体" w:cs="宋体"/>
                <w:spacing w:val="-3"/>
              </w:rPr>
              <w:t xml:space="preserve">芯</w:t>
            </w:r>
            <w:r>
              <w:rPr>
                <w:rFonts w:hint="eastAsia" w:ascii="宋体" w:hAnsi="宋体" w:eastAsia="宋体" w:cs="宋体"/>
                <w:spacing w:val="-47"/>
              </w:rPr>
              <w:t xml:space="preserve"> </w:t>
            </w:r>
            <w:r>
              <w:rPr>
                <w:rFonts w:hint="eastAsia" w:ascii="宋体" w:hAnsi="宋体" w:eastAsia="宋体" w:cs="宋体"/>
                <w:spacing w:val="-3"/>
              </w:rPr>
              <w:t xml:space="preserve">ODF（满配）</w:t>
            </w:r>
            <w:r/>
          </w:p>
        </w:tc>
        <w:tc>
          <w:tcPr>
            <w:shd w:val="clear" w:color="auto" w:fill="auto"/>
            <w:tcW w:w="5208" w:type="dxa"/>
            <w:vAlign w:val="center"/>
            <w:textDirection w:val="lrTb"/>
            <w:noWrap w:val="false"/>
          </w:tcPr>
          <w:p>
            <w:pPr>
              <w:pStyle w:val="1157"/>
              <w:jc w:val="center"/>
              <w:spacing w:before="29" w:line="234" w:lineRule="auto"/>
              <w:rPr>
                <w:rFonts w:hint="eastAsia" w:ascii="宋体" w:hAnsi="宋体" w:eastAsia="宋体" w:cs="宋体"/>
                <w:sz w:val="21"/>
                <w:szCs w:val="21"/>
                <w:lang w:val="en-US" w:eastAsia="en-US" w:bidi="ar-SA"/>
              </w:rPr>
            </w:pPr>
            <w:r>
              <w:rPr>
                <w:rFonts w:hint="eastAsia" w:ascii="宋体" w:hAnsi="宋体" w:eastAsia="宋体" w:cs="宋体"/>
                <w:spacing w:val="-2"/>
              </w:rPr>
              <w:t xml:space="preserve">SC 接口，4 套</w:t>
            </w:r>
            <w:r>
              <w:rPr>
                <w:rFonts w:hint="eastAsia" w:ascii="宋体" w:hAnsi="宋体" w:eastAsia="宋体" w:cs="宋体"/>
                <w:spacing w:val="-22"/>
              </w:rPr>
              <w:t xml:space="preserve"> </w:t>
            </w:r>
            <w:r>
              <w:rPr>
                <w:rFonts w:hint="eastAsia" w:ascii="宋体" w:hAnsi="宋体" w:eastAsia="宋体" w:cs="宋体"/>
                <w:spacing w:val="-2"/>
              </w:rPr>
              <w:t xml:space="preserve">12 芯托盘，机架式安装</w:t>
            </w:r>
            <w:r/>
          </w:p>
        </w:tc>
        <w:tc>
          <w:tcPr>
            <w:shd w:val="clear" w:color="auto" w:fill="auto"/>
            <w:tcW w:w="482" w:type="dxa"/>
            <w:vAlign w:val="center"/>
            <w:textDirection w:val="lrTb"/>
            <w:noWrap w:val="false"/>
          </w:tcPr>
          <w:p>
            <w:pPr>
              <w:pStyle w:val="1157"/>
              <w:jc w:val="center"/>
              <w:spacing w:before="30"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套</w:t>
            </w:r>
            <w:r/>
          </w:p>
        </w:tc>
        <w:tc>
          <w:tcPr>
            <w:shd w:val="clear" w:color="auto" w:fill="auto"/>
            <w:tcW w:w="631" w:type="dxa"/>
            <w:vAlign w:val="center"/>
            <w:textDirection w:val="lrTb"/>
            <w:noWrap w:val="false"/>
          </w:tcPr>
          <w:p>
            <w:pPr>
              <w:jc w:val="center"/>
              <w:spacing w:before="45"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174" w:type="dxa"/>
            <w:vAlign w:val="center"/>
            <w:textDirection w:val="lrTb"/>
            <w:noWrap w:val="false"/>
          </w:tcPr>
          <w:p>
            <w:pPr>
              <w:jc w:val="center"/>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jc w:val="center"/>
          <w:trHeight w:val="0"/>
        </w:trPr>
        <w:tc>
          <w:tcPr>
            <w:shd w:val="clear" w:color="auto" w:fill="auto"/>
            <w:tcW w:w="330" w:type="dxa"/>
            <w:vAlign w:val="center"/>
            <w:textDirection w:val="lrTb"/>
            <w:noWrap w:val="false"/>
          </w:tcPr>
          <w:p>
            <w:pPr>
              <w:jc w:val="center"/>
              <w:spacing w:before="43" w:line="234"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18</w:t>
            </w:r>
            <w:r/>
          </w:p>
        </w:tc>
        <w:tc>
          <w:tcPr>
            <w:shd w:val="clear" w:color="auto" w:fill="auto"/>
            <w:tcW w:w="2676" w:type="dxa"/>
            <w:vAlign w:val="center"/>
            <w:textDirection w:val="lrTb"/>
            <w:noWrap w:val="false"/>
          </w:tcPr>
          <w:p>
            <w:pPr>
              <w:pStyle w:val="1157"/>
              <w:ind w:left="136"/>
              <w:jc w:val="center"/>
              <w:spacing w:before="30" w:line="223" w:lineRule="auto"/>
              <w:rPr>
                <w:rFonts w:hint="eastAsia" w:ascii="宋体" w:hAnsi="宋体" w:eastAsia="宋体" w:cs="宋体"/>
                <w:sz w:val="21"/>
                <w:szCs w:val="21"/>
                <w:lang w:val="en-US" w:eastAsia="en-US" w:bidi="ar-SA"/>
              </w:rPr>
            </w:pPr>
            <w:r>
              <w:rPr>
                <w:rFonts w:hint="eastAsia" w:ascii="宋体" w:hAnsi="宋体" w:eastAsia="宋体" w:cs="宋体"/>
                <w:spacing w:val="-7"/>
              </w:rPr>
              <w:t xml:space="preserve">电源</w:t>
            </w:r>
            <w:r>
              <w:rPr>
                <w:rFonts w:hint="eastAsia" w:ascii="宋体" w:hAnsi="宋体" w:eastAsia="宋体" w:cs="宋体"/>
                <w:spacing w:val="-50"/>
              </w:rPr>
              <w:t xml:space="preserve"> </w:t>
            </w:r>
            <w:r>
              <w:rPr>
                <w:rFonts w:hint="eastAsia" w:ascii="宋体" w:hAnsi="宋体" w:eastAsia="宋体" w:cs="宋体"/>
                <w:spacing w:val="-7"/>
              </w:rPr>
              <w:t xml:space="preserve">PDU</w:t>
            </w:r>
            <w:r/>
          </w:p>
        </w:tc>
        <w:tc>
          <w:tcPr>
            <w:shd w:val="clear" w:color="auto" w:fill="auto"/>
            <w:tcW w:w="5208" w:type="dxa"/>
            <w:vAlign w:val="center"/>
            <w:textDirection w:val="lrTb"/>
            <w:noWrap w:val="false"/>
          </w:tcPr>
          <w:p>
            <w:pPr>
              <w:pStyle w:val="1157"/>
              <w:jc w:val="center"/>
              <w:spacing w:before="29" w:line="236" w:lineRule="auto"/>
              <w:rPr>
                <w:rFonts w:hint="eastAsia" w:ascii="宋体" w:hAnsi="宋体" w:eastAsia="宋体" w:cs="宋体"/>
                <w:sz w:val="21"/>
                <w:szCs w:val="21"/>
                <w:lang w:val="en-US" w:eastAsia="en-US" w:bidi="ar-SA"/>
              </w:rPr>
            </w:pPr>
            <w:r>
              <w:rPr>
                <w:rFonts w:hint="eastAsia" w:ascii="宋体" w:hAnsi="宋体" w:eastAsia="宋体" w:cs="宋体"/>
                <w:spacing w:val="-7"/>
              </w:rPr>
              <w:t xml:space="preserve">8</w:t>
            </w:r>
            <w:r>
              <w:rPr>
                <w:rFonts w:hint="eastAsia" w:ascii="宋体" w:hAnsi="宋体" w:eastAsia="宋体" w:cs="宋体"/>
                <w:spacing w:val="9"/>
              </w:rPr>
              <w:t xml:space="preserve"> </w:t>
            </w:r>
            <w:r>
              <w:rPr>
                <w:rFonts w:hint="eastAsia" w:ascii="宋体" w:hAnsi="宋体" w:eastAsia="宋体" w:cs="宋体"/>
                <w:spacing w:val="-7"/>
              </w:rPr>
              <w:t xml:space="preserve">位</w:t>
            </w:r>
            <w:r/>
          </w:p>
        </w:tc>
        <w:tc>
          <w:tcPr>
            <w:shd w:val="clear" w:color="auto" w:fill="auto"/>
            <w:tcW w:w="482" w:type="dxa"/>
            <w:vAlign w:val="center"/>
            <w:textDirection w:val="lrTb"/>
            <w:noWrap w:val="false"/>
          </w:tcPr>
          <w:p>
            <w:pPr>
              <w:pStyle w:val="1157"/>
              <w:jc w:val="center"/>
              <w:spacing w:before="30"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套</w:t>
            </w:r>
            <w:r/>
          </w:p>
        </w:tc>
        <w:tc>
          <w:tcPr>
            <w:shd w:val="clear" w:color="auto" w:fill="auto"/>
            <w:tcW w:w="631" w:type="dxa"/>
            <w:vAlign w:val="center"/>
            <w:textDirection w:val="lrTb"/>
            <w:noWrap w:val="false"/>
          </w:tcPr>
          <w:p>
            <w:pPr>
              <w:jc w:val="center"/>
              <w:spacing w:before="45"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174" w:type="dxa"/>
            <w:vAlign w:val="center"/>
            <w:textDirection w:val="lrTb"/>
            <w:noWrap w:val="false"/>
          </w:tcPr>
          <w:p>
            <w:pPr>
              <w:jc w:val="center"/>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jc w:val="center"/>
          <w:trHeight w:val="0"/>
        </w:trPr>
        <w:tc>
          <w:tcPr>
            <w:shd w:val="clear" w:color="auto" w:fill="auto"/>
            <w:tcW w:w="330" w:type="dxa"/>
            <w:vAlign w:val="center"/>
            <w:textDirection w:val="lrTb"/>
            <w:noWrap w:val="false"/>
          </w:tcPr>
          <w:p>
            <w:pPr>
              <w:jc w:val="center"/>
              <w:spacing w:before="43" w:line="233" w:lineRule="auto"/>
              <w:rPr>
                <w:rFonts w:hint="eastAsia" w:ascii="宋体" w:hAnsi="宋体" w:eastAsia="宋体" w:cs="宋体"/>
                <w:sz w:val="21"/>
                <w:szCs w:val="21"/>
                <w:lang w:val="en-US" w:eastAsia="zh-CN" w:bidi="ar-SA"/>
              </w:rPr>
            </w:pPr>
            <w:r>
              <w:rPr>
                <w:rFonts w:hint="eastAsia" w:ascii="宋体" w:hAnsi="宋体" w:eastAsia="宋体" w:cs="宋体"/>
                <w:spacing w:val="-12"/>
                <w:sz w:val="21"/>
                <w:szCs w:val="21"/>
              </w:rPr>
              <w:t xml:space="preserve">19</w:t>
            </w:r>
            <w:r/>
          </w:p>
        </w:tc>
        <w:tc>
          <w:tcPr>
            <w:shd w:val="clear" w:color="auto" w:fill="auto"/>
            <w:tcW w:w="2676" w:type="dxa"/>
            <w:vAlign w:val="center"/>
            <w:textDirection w:val="lrTb"/>
            <w:noWrap w:val="false"/>
          </w:tcPr>
          <w:p>
            <w:pPr>
              <w:pStyle w:val="1157"/>
              <w:ind w:left="110"/>
              <w:jc w:val="center"/>
              <w:spacing w:before="30" w:line="220" w:lineRule="auto"/>
              <w:rPr>
                <w:rFonts w:hint="eastAsia" w:ascii="宋体" w:hAnsi="宋体" w:eastAsia="宋体" w:cs="宋体"/>
                <w:sz w:val="21"/>
                <w:szCs w:val="21"/>
                <w:lang w:val="en-US" w:eastAsia="en-US" w:bidi="ar-SA"/>
              </w:rPr>
            </w:pPr>
            <w:r>
              <w:rPr>
                <w:rFonts w:hint="eastAsia" w:ascii="宋体" w:hAnsi="宋体" w:eastAsia="宋体" w:cs="宋体"/>
                <w:spacing w:val="-2"/>
              </w:rPr>
              <w:t xml:space="preserve">机柜</w:t>
            </w:r>
            <w:r/>
          </w:p>
        </w:tc>
        <w:tc>
          <w:tcPr>
            <w:shd w:val="clear" w:color="auto" w:fill="auto"/>
            <w:tcW w:w="5208" w:type="dxa"/>
            <w:vAlign w:val="center"/>
            <w:textDirection w:val="lrTb"/>
            <w:noWrap w:val="false"/>
          </w:tcPr>
          <w:p>
            <w:pPr>
              <w:jc w:val="center"/>
              <w:spacing w:before="45" w:line="189"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rPr>
              <w:t xml:space="preserve">24U</w:t>
            </w:r>
            <w:r/>
          </w:p>
        </w:tc>
        <w:tc>
          <w:tcPr>
            <w:shd w:val="clear" w:color="auto" w:fill="auto"/>
            <w:tcW w:w="482" w:type="dxa"/>
            <w:vAlign w:val="center"/>
            <w:textDirection w:val="lrTb"/>
            <w:noWrap w:val="false"/>
          </w:tcPr>
          <w:p>
            <w:pPr>
              <w:pStyle w:val="1157"/>
              <w:jc w:val="center"/>
              <w:spacing w:before="30" w:line="223" w:lineRule="auto"/>
              <w:rPr>
                <w:rFonts w:hint="eastAsia" w:ascii="宋体" w:hAnsi="宋体" w:eastAsia="宋体" w:cs="宋体"/>
                <w:sz w:val="21"/>
                <w:szCs w:val="21"/>
                <w:lang w:val="en-US" w:eastAsia="en-US" w:bidi="ar-SA"/>
              </w:rPr>
            </w:pPr>
            <w:r>
              <w:rPr>
                <w:rFonts w:hint="eastAsia" w:ascii="宋体" w:hAnsi="宋体" w:eastAsia="宋体" w:cs="宋体"/>
              </w:rPr>
              <w:t xml:space="preserve">台</w:t>
            </w:r>
            <w:r/>
          </w:p>
        </w:tc>
        <w:tc>
          <w:tcPr>
            <w:shd w:val="clear" w:color="auto" w:fill="auto"/>
            <w:tcW w:w="631" w:type="dxa"/>
            <w:vAlign w:val="center"/>
            <w:textDirection w:val="lrTb"/>
            <w:noWrap w:val="false"/>
          </w:tcPr>
          <w:p>
            <w:pPr>
              <w:jc w:val="center"/>
              <w:spacing w:before="44"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174" w:type="dxa"/>
            <w:vAlign w:val="center"/>
            <w:textDirection w:val="lrTb"/>
            <w:noWrap w:val="false"/>
          </w:tcPr>
          <w:p>
            <w:pPr>
              <w:jc w:val="center"/>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jc w:val="center"/>
          <w:trHeight w:val="0"/>
        </w:trPr>
        <w:tc>
          <w:tcPr>
            <w:shd w:val="clear" w:color="auto" w:fill="auto"/>
            <w:tcW w:w="330" w:type="dxa"/>
            <w:vAlign w:val="center"/>
            <w:textDirection w:val="lrTb"/>
            <w:noWrap w:val="false"/>
          </w:tcPr>
          <w:p>
            <w:pPr>
              <w:jc w:val="center"/>
              <w:spacing w:before="43" w:line="233" w:lineRule="auto"/>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20</w:t>
            </w:r>
            <w:r/>
          </w:p>
        </w:tc>
        <w:tc>
          <w:tcPr>
            <w:shd w:val="clear" w:color="auto" w:fill="auto"/>
            <w:tcW w:w="2676" w:type="dxa"/>
            <w:vAlign w:val="center"/>
            <w:textDirection w:val="lrTb"/>
            <w:noWrap w:val="false"/>
          </w:tcPr>
          <w:p>
            <w:pPr>
              <w:pStyle w:val="1157"/>
              <w:ind w:left="116"/>
              <w:jc w:val="center"/>
              <w:spacing w:before="29" w:line="221" w:lineRule="auto"/>
              <w:rPr>
                <w:rFonts w:hint="eastAsia" w:ascii="宋体" w:hAnsi="宋体" w:eastAsia="宋体" w:cs="宋体"/>
                <w:sz w:val="21"/>
                <w:szCs w:val="21"/>
                <w:lang w:val="en-US" w:eastAsia="en-US" w:bidi="ar-SA"/>
              </w:rPr>
            </w:pPr>
            <w:r>
              <w:rPr>
                <w:rFonts w:hint="eastAsia" w:ascii="宋体" w:hAnsi="宋体" w:eastAsia="宋体" w:cs="宋体"/>
                <w:spacing w:val="-3"/>
              </w:rPr>
              <w:t xml:space="preserve">管道</w:t>
            </w:r>
            <w:r/>
          </w:p>
        </w:tc>
        <w:tc>
          <w:tcPr>
            <w:shd w:val="clear" w:color="auto" w:fill="auto"/>
            <w:tcW w:w="5208" w:type="dxa"/>
            <w:vAlign w:val="center"/>
            <w:textDirection w:val="lrTb"/>
            <w:noWrap w:val="false"/>
          </w:tcPr>
          <w:p>
            <w:pPr>
              <w:pStyle w:val="1157"/>
              <w:jc w:val="center"/>
              <w:spacing w:before="29" w:line="221" w:lineRule="auto"/>
              <w:rPr>
                <w:rFonts w:hint="eastAsia" w:ascii="宋体" w:hAnsi="宋体" w:eastAsia="宋体" w:cs="宋体"/>
                <w:sz w:val="21"/>
                <w:szCs w:val="21"/>
                <w:lang w:val="en-US" w:eastAsia="en-US" w:bidi="ar-SA"/>
              </w:rPr>
            </w:pPr>
            <w:r>
              <w:rPr>
                <w:rFonts w:hint="eastAsia" w:ascii="宋体" w:hAnsi="宋体" w:eastAsia="宋体" w:cs="宋体"/>
                <w:spacing w:val="-2"/>
              </w:rPr>
              <w:t xml:space="preserve">50PE</w:t>
            </w:r>
            <w:r>
              <w:rPr>
                <w:rFonts w:hint="eastAsia" w:ascii="宋体" w:hAnsi="宋体" w:eastAsia="宋体" w:cs="宋体"/>
                <w:spacing w:val="13"/>
              </w:rPr>
              <w:t xml:space="preserve"> </w:t>
            </w:r>
            <w:r>
              <w:rPr>
                <w:rFonts w:hint="eastAsia" w:ascii="宋体" w:hAnsi="宋体" w:eastAsia="宋体" w:cs="宋体"/>
                <w:spacing w:val="-2"/>
              </w:rPr>
              <w:t xml:space="preserve">管</w:t>
            </w:r>
            <w:r/>
          </w:p>
        </w:tc>
        <w:tc>
          <w:tcPr>
            <w:shd w:val="clear" w:color="auto" w:fill="auto"/>
            <w:tcW w:w="482" w:type="dxa"/>
            <w:vAlign w:val="center"/>
            <w:textDirection w:val="lrTb"/>
            <w:noWrap w:val="false"/>
          </w:tcPr>
          <w:p>
            <w:pPr>
              <w:pStyle w:val="1157"/>
              <w:jc w:val="center"/>
              <w:spacing w:before="29"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米</w:t>
            </w:r>
            <w:r/>
          </w:p>
        </w:tc>
        <w:tc>
          <w:tcPr>
            <w:shd w:val="clear" w:color="auto" w:fill="auto"/>
            <w:tcW w:w="631" w:type="dxa"/>
            <w:vAlign w:val="center"/>
            <w:textDirection w:val="lrTb"/>
            <w:noWrap w:val="false"/>
          </w:tcPr>
          <w:p>
            <w:pPr>
              <w:jc w:val="center"/>
              <w:spacing w:before="42" w:line="234" w:lineRule="auto"/>
              <w:rPr>
                <w:rFonts w:hint="eastAsia" w:ascii="宋体" w:hAnsi="宋体" w:eastAsia="宋体" w:cs="宋体"/>
                <w:sz w:val="21"/>
                <w:szCs w:val="21"/>
                <w:lang w:val="en-US" w:eastAsia="zh-CN" w:bidi="ar-SA"/>
              </w:rPr>
            </w:pPr>
            <w:r>
              <w:rPr>
                <w:rFonts w:hint="eastAsia" w:ascii="宋体" w:hAnsi="宋体" w:eastAsia="宋体" w:cs="宋体"/>
                <w:spacing w:val="-4"/>
                <w:sz w:val="21"/>
                <w:szCs w:val="21"/>
              </w:rPr>
              <w:t xml:space="preserve">1400</w:t>
            </w:r>
            <w:r/>
          </w:p>
        </w:tc>
        <w:tc>
          <w:tcPr>
            <w:shd w:val="clear" w:color="auto" w:fill="auto"/>
            <w:tcW w:w="1174" w:type="dxa"/>
            <w:vAlign w:val="center"/>
            <w:textDirection w:val="lrTb"/>
            <w:noWrap w:val="false"/>
          </w:tcPr>
          <w:p>
            <w:pPr>
              <w:jc w:val="center"/>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bl>
    <w:p>
      <w:pPr>
        <w:jc w:val="left"/>
        <w:rPr>
          <w:rFonts w:hint="eastAsia" w:ascii="宋体" w:hAnsi="宋体" w:eastAsia="宋体" w:cs="宋体"/>
          <w:sz w:val="21"/>
          <w:szCs w:val="21"/>
        </w:rPr>
        <w:sectPr>
          <w:footerReference w:type="default" r:id="rId14"/>
          <w:footnotePr/>
          <w:endnotePr/>
          <w:type w:val="nextPage"/>
          <w:pgSz w:w="11907" w:h="16839" w:orient="portrait"/>
          <w:pgMar w:top="1438" w:right="400" w:bottom="1440" w:left="1012" w:header="0" w:footer="0" w:gutter="0"/>
          <w:cols w:num="1" w:sep="0" w:space="720" w:equalWidth="1"/>
          <w:docGrid w:linePitch="360"/>
        </w:sectPr>
      </w:pPr>
      <w:r>
        <w:rPr>
          <w:rFonts w:hint="eastAsia" w:ascii="宋体" w:hAnsi="宋体" w:eastAsia="宋体" w:cs="宋体"/>
          <w:sz w:val="21"/>
          <w:szCs w:val="21"/>
        </w:rPr>
      </w:r>
      <w:r/>
    </w:p>
    <w:p>
      <w:pPr>
        <w:contextualSpacing/>
        <w:spacing w:line="360" w:lineRule="auto"/>
        <w:rPr>
          <w:rFonts w:hint="eastAsia" w:ascii="宋体" w:hAnsi="宋体" w:eastAsia="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3.</w:t>
      </w:r>
      <w:r>
        <w:rPr>
          <w:rFonts w:hint="default" w:ascii="宋体" w:hAnsi="宋体" w:eastAsia="宋体" w:cs="宋体"/>
          <w:b/>
          <w:bCs/>
          <w:color w:val="auto"/>
          <w:sz w:val="24"/>
          <w:szCs w:val="24"/>
          <w:highlight w:val="none"/>
          <w:u w:val="none"/>
          <w:lang w:val="en-US" w:eastAsia="zh-CN"/>
        </w:rPr>
        <w:t xml:space="preserve">3</w:t>
      </w:r>
      <w:r>
        <w:rPr>
          <w:rFonts w:hint="eastAsia" w:ascii="宋体" w:hAnsi="宋体" w:eastAsia="宋体" w:cs="宋体"/>
          <w:b/>
          <w:bCs/>
          <w:color w:val="auto"/>
          <w:sz w:val="24"/>
          <w:szCs w:val="24"/>
          <w:highlight w:val="none"/>
          <w:u w:val="none"/>
          <w:lang w:val="en-US" w:eastAsia="zh-CN"/>
        </w:rPr>
        <w:t xml:space="preserve">0</w:t>
      </w:r>
      <w:r>
        <w:rPr>
          <w:rFonts w:hint="default" w:ascii="宋体" w:hAnsi="宋体" w:eastAsia="宋体" w:cs="宋体"/>
          <w:b/>
          <w:bCs/>
          <w:color w:val="auto"/>
          <w:sz w:val="24"/>
          <w:szCs w:val="24"/>
          <w:highlight w:val="none"/>
          <w:u w:val="none"/>
          <w:lang w:val="en-US" w:eastAsia="zh-CN"/>
        </w:rPr>
        <w:t xml:space="preserve">处县管闸站</w:t>
      </w:r>
      <w:r>
        <w:rPr>
          <w:rFonts w:hint="eastAsia" w:ascii="宋体" w:hAnsi="宋体" w:eastAsia="宋体" w:cs="宋体"/>
          <w:b/>
          <w:bCs/>
          <w:color w:val="auto"/>
          <w:sz w:val="24"/>
          <w:szCs w:val="24"/>
          <w:highlight w:val="none"/>
        </w:rPr>
        <w:t xml:space="preserve">——监控设备清单</w:t>
      </w:r>
      <w:r/>
    </w:p>
    <w:tbl>
      <w:tblPr>
        <w:tblStyle w:val="1158"/>
        <w:tblW w:w="133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323"/>
      </w:tblGrid>
      <w:tr>
        <w:trPr>
          <w:trHeight w:val="453"/>
        </w:trPr>
        <w:tc>
          <w:tcPr>
            <w:shd w:val="clear" w:color="auto" w:fill="b8cce4" w:themeFill="accent1" w:themeFillTint="66"/>
            <w:tcW w:w="852" w:type="dxa"/>
            <w:vAlign w:val="center"/>
            <w:textDirection w:val="lrTb"/>
            <w:noWrap w:val="false"/>
          </w:tcPr>
          <w:p>
            <w:pPr>
              <w:ind w:left="0" w:right="0" w:firstLine="0"/>
              <w:jc w:val="center"/>
              <w:keepNext/>
              <w:spacing w:before="46"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序号</w:t>
            </w:r>
            <w:r/>
          </w:p>
        </w:tc>
        <w:tc>
          <w:tcPr>
            <w:shd w:val="clear" w:color="auto" w:fill="b8cce4" w:themeFill="accent1" w:themeFillTint="66"/>
            <w:tcW w:w="2977" w:type="dxa"/>
            <w:vAlign w:val="center"/>
            <w:textDirection w:val="lrTb"/>
            <w:noWrap w:val="false"/>
          </w:tcPr>
          <w:p>
            <w:pPr>
              <w:pStyle w:val="1157"/>
              <w:jc w:val="center"/>
              <w:spacing w:before="33" w:line="221" w:lineRule="auto"/>
              <w:rPr>
                <w:rFonts w:hint="eastAsia" w:ascii="宋体" w:hAnsi="宋体" w:eastAsia="宋体" w:cs="宋体"/>
                <w:color w:val="auto"/>
                <w:sz w:val="21"/>
                <w:szCs w:val="21"/>
                <w:lang w:val="en-US" w:eastAsia="en-US" w:bidi="ar-SA"/>
              </w:rPr>
            </w:pPr>
            <w:r>
              <w:rPr>
                <w:rFonts w:hint="eastAsia" w:cs="宋体"/>
                <w:color w:val="auto"/>
                <w:sz w:val="21"/>
                <w:szCs w:val="21"/>
                <w:lang w:val="en-US" w:eastAsia="zh-CN" w:bidi="ar-SA"/>
              </w:rPr>
              <w:t xml:space="preserve">设备</w:t>
            </w:r>
            <w:r>
              <w:rPr>
                <w:rFonts w:hint="eastAsia" w:ascii="宋体" w:hAnsi="宋体" w:eastAsia="宋体" w:cs="宋体"/>
                <w:color w:val="auto"/>
                <w:sz w:val="21"/>
                <w:szCs w:val="21"/>
                <w:lang w:val="en-US" w:eastAsia="zh-CN" w:bidi="ar-SA"/>
              </w:rPr>
              <w:t xml:space="preserve">名称</w:t>
            </w:r>
            <w:r/>
          </w:p>
        </w:tc>
        <w:tc>
          <w:tcPr>
            <w:shd w:val="clear" w:color="auto" w:fill="b8cce4" w:themeFill="accent1" w:themeFillTint="66"/>
            <w:tcW w:w="6680" w:type="dxa"/>
            <w:vAlign w:val="center"/>
            <w:textDirection w:val="lrTb"/>
            <w:noWrap w:val="false"/>
          </w:tcPr>
          <w:p>
            <w:pPr>
              <w:pStyle w:val="1157"/>
              <w:jc w:val="center"/>
              <w:spacing w:before="33" w:line="221"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型号规格</w:t>
            </w:r>
            <w:r/>
          </w:p>
        </w:tc>
        <w:tc>
          <w:tcPr>
            <w:shd w:val="clear" w:color="auto" w:fill="b8cce4" w:themeFill="accent1" w:themeFillTint="66"/>
            <w:tcW w:w="697" w:type="dxa"/>
            <w:vAlign w:val="center"/>
            <w:textDirection w:val="lrTb"/>
            <w:noWrap w:val="false"/>
          </w:tcPr>
          <w:p>
            <w:pPr>
              <w:pStyle w:val="1157"/>
              <w:jc w:val="center"/>
              <w:spacing w:before="34" w:line="221" w:lineRule="auto"/>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zh-CN" w:bidi="ar-SA"/>
              </w:rPr>
              <w:t xml:space="preserve">单位</w:t>
            </w:r>
            <w:r/>
          </w:p>
        </w:tc>
        <w:tc>
          <w:tcPr>
            <w:shd w:val="clear" w:color="auto" w:fill="b8cce4" w:themeFill="accent1" w:themeFillTint="66"/>
            <w:tcW w:w="825" w:type="dxa"/>
            <w:vAlign w:val="center"/>
            <w:textDirection w:val="lrTb"/>
            <w:noWrap w:val="false"/>
          </w:tcPr>
          <w:p>
            <w:pPr>
              <w:pStyle w:val="1157"/>
              <w:jc w:val="center"/>
              <w:spacing w:before="33" w:line="221" w:lineRule="auto"/>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zh-CN" w:bidi="ar-SA"/>
              </w:rPr>
              <w:t xml:space="preserve">数量</w:t>
            </w:r>
            <w:r/>
          </w:p>
        </w:tc>
        <w:tc>
          <w:tcPr>
            <w:shd w:val="clear" w:color="auto" w:fill="b8cce4" w:themeFill="accent1" w:themeFillTint="66"/>
            <w:tcW w:w="1323" w:type="dxa"/>
            <w:vAlign w:val="center"/>
            <w:textDirection w:val="lrTb"/>
            <w:noWrap w:val="false"/>
          </w:tcPr>
          <w:p>
            <w:pPr>
              <w:pStyle w:val="1157"/>
              <w:jc w:val="center"/>
              <w:spacing w:before="34" w:line="222" w:lineRule="auto"/>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zh-CN" w:bidi="ar-SA"/>
              </w:rPr>
              <w:t xml:space="preserve">备注</w:t>
            </w:r>
            <w:r/>
          </w:p>
        </w:tc>
      </w:tr>
      <w:tr>
        <w:trPr>
          <w:trHeight w:val="453"/>
        </w:trPr>
        <w:tc>
          <w:tcPr>
            <w:gridSpan w:val="6"/>
            <w:tcW w:w="13354" w:type="dxa"/>
            <w:vAlign w:val="center"/>
            <w:textDirection w:val="lrTb"/>
            <w:noWrap w:val="false"/>
          </w:tcPr>
          <w:p>
            <w:pPr>
              <w:pStyle w:val="1157"/>
              <w:jc w:val="center"/>
              <w:spacing w:before="29" w:line="221"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黄河东闸</w:t>
            </w:r>
            <w:r/>
          </w:p>
        </w:tc>
      </w:tr>
      <w:tr>
        <w:trPr>
          <w:trHeight w:val="276"/>
        </w:trPr>
        <w:tc>
          <w:tcPr>
            <w:tcW w:w="852" w:type="dxa"/>
            <w:vAlign w:val="top"/>
            <w:textDirection w:val="lrTb"/>
            <w:noWrap w:val="false"/>
          </w:tcPr>
          <w:p>
            <w:pPr>
              <w:ind w:left="13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0"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0"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0"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4"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4"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1"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1"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1"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1"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2"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2"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2"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8"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57"/>
              <w:jc w:val="left"/>
              <w:spacing w:before="47"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230</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8"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2"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2"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57"/>
              <w:jc w:val="left"/>
              <w:spacing w:before="47"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230</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2"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3"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2"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8"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3"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3"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3"/>
        </w:trPr>
        <w:tc>
          <w:tcPr>
            <w:gridSpan w:val="6"/>
            <w:tcW w:w="1335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梁庙枢纽</w:t>
            </w:r>
            <w:r/>
          </w:p>
        </w:tc>
      </w:tr>
      <w:tr>
        <w:trPr>
          <w:trHeight w:val="350"/>
        </w:trPr>
        <w:tc>
          <w:tcPr>
            <w:tcW w:w="852" w:type="dxa"/>
            <w:vAlign w:val="top"/>
            <w:textDirection w:val="lrTb"/>
            <w:noWrap w:val="false"/>
          </w:tcPr>
          <w:p>
            <w:pPr>
              <w:ind w:left="13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6"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6"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6"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4"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4"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70"/>
        </w:trPr>
        <w:tc>
          <w:tcPr>
            <w:tcW w:w="852" w:type="dxa"/>
            <w:vAlign w:val="top"/>
            <w:textDirection w:val="lrTb"/>
            <w:noWrap w:val="false"/>
          </w:tcPr>
          <w:p>
            <w:pPr>
              <w:ind w:left="116"/>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4"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4"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90"/>
        </w:trPr>
        <w:tc>
          <w:tcPr>
            <w:shd w:val="clear" w:color="auto" w:fill="auto"/>
            <w:tcW w:w="852" w:type="dxa"/>
            <w:vAlign w:val="top"/>
            <w:textDirection w:val="lrTb"/>
            <w:noWrap w:val="false"/>
          </w:tcPr>
          <w:p>
            <w:pPr>
              <w:ind w:left="111"/>
              <w:jc w:val="left"/>
              <w:spacing w:before="50"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4</w:t>
            </w:r>
            <w:r/>
          </w:p>
        </w:tc>
        <w:tc>
          <w:tcPr>
            <w:shd w:val="clear" w:color="auto" w:fill="auto"/>
            <w:tcW w:w="2977" w:type="dxa"/>
            <w:vAlign w:val="top"/>
            <w:textDirection w:val="lrTb"/>
            <w:noWrap w:val="false"/>
          </w:tcPr>
          <w:p>
            <w:pPr>
              <w:pStyle w:val="1157"/>
              <w:ind w:left="111"/>
              <w:jc w:val="left"/>
              <w:spacing w:before="34" w:line="220"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摄像机电源</w:t>
            </w:r>
            <w:r/>
          </w:p>
        </w:tc>
        <w:tc>
          <w:tcPr>
            <w:shd w:val="clear" w:color="auto" w:fill="auto"/>
            <w:tcW w:w="6680" w:type="dxa"/>
            <w:vAlign w:val="top"/>
            <w:textDirection w:val="lrTb"/>
            <w:noWrap w:val="false"/>
          </w:tcPr>
          <w:p>
            <w:pPr>
              <w:pStyle w:val="1157"/>
              <w:ind w:left="107"/>
              <w:jc w:val="left"/>
              <w:spacing w:before="33"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shd w:val="clear" w:color="auto" w:fill="auto"/>
            <w:tcW w:w="697" w:type="dxa"/>
            <w:vAlign w:val="top"/>
            <w:textDirection w:val="lrTb"/>
            <w:noWrap w:val="false"/>
          </w:tcPr>
          <w:p>
            <w:pPr>
              <w:pStyle w:val="1157"/>
              <w:ind w:left="250"/>
              <w:jc w:val="left"/>
              <w:spacing w:before="33"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个</w:t>
            </w:r>
            <w:r/>
          </w:p>
        </w:tc>
        <w:tc>
          <w:tcPr>
            <w:shd w:val="clear" w:color="auto" w:fill="auto"/>
            <w:tcW w:w="825" w:type="dxa"/>
            <w:vAlign w:val="top"/>
            <w:textDirection w:val="lrTb"/>
            <w:noWrap w:val="false"/>
          </w:tcPr>
          <w:p>
            <w:pPr>
              <w:ind w:left="362"/>
              <w:jc w:val="left"/>
              <w:spacing w:before="50"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4</w:t>
            </w:r>
            <w:r/>
          </w:p>
        </w:tc>
        <w:tc>
          <w:tcPr>
            <w:shd w:val="clear" w:color="auto" w:fill="auto"/>
            <w:tcW w:w="1323"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365"/>
        </w:trPr>
        <w:tc>
          <w:tcPr>
            <w:shd w:val="clear" w:color="auto" w:fill="auto"/>
            <w:tcW w:w="852" w:type="dxa"/>
            <w:vAlign w:val="top"/>
            <w:textDirection w:val="lrTb"/>
            <w:noWrap w:val="false"/>
          </w:tcPr>
          <w:p>
            <w:pPr>
              <w:ind w:left="117"/>
              <w:jc w:val="left"/>
              <w:spacing w:before="45" w:line="234"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5</w:t>
            </w:r>
            <w:r/>
          </w:p>
        </w:tc>
        <w:tc>
          <w:tcPr>
            <w:shd w:val="clear" w:color="auto" w:fill="auto"/>
            <w:tcW w:w="2977" w:type="dxa"/>
            <w:vAlign w:val="top"/>
            <w:textDirection w:val="lrTb"/>
            <w:noWrap w:val="false"/>
          </w:tcPr>
          <w:p>
            <w:pPr>
              <w:pStyle w:val="1157"/>
              <w:ind w:left="115"/>
              <w:jc w:val="left"/>
              <w:spacing w:before="30" w:line="221" w:lineRule="auto"/>
              <w:rPr>
                <w:rFonts w:hint="eastAsia" w:ascii="宋体" w:hAnsi="宋体" w:eastAsia="宋体" w:cs="宋体"/>
                <w:sz w:val="21"/>
                <w:szCs w:val="21"/>
                <w:lang w:val="en-US" w:eastAsia="en-US" w:bidi="ar-SA"/>
              </w:rPr>
            </w:pPr>
            <w:r>
              <w:rPr>
                <w:rFonts w:hint="eastAsia" w:ascii="宋体" w:hAnsi="宋体" w:eastAsia="宋体" w:cs="宋体"/>
                <w:spacing w:val="-3"/>
              </w:rPr>
              <w:t xml:space="preserve">室外音柱</w:t>
            </w:r>
            <w:r/>
          </w:p>
        </w:tc>
        <w:tc>
          <w:tcPr>
            <w:shd w:val="clear" w:color="auto" w:fill="auto"/>
            <w:tcW w:w="6680" w:type="dxa"/>
            <w:vAlign w:val="top"/>
            <w:textDirection w:val="lrTb"/>
            <w:noWrap w:val="false"/>
          </w:tcPr>
          <w:p>
            <w:pPr>
              <w:pStyle w:val="1157"/>
              <w:ind w:left="114"/>
              <w:jc w:val="left"/>
              <w:spacing w:before="30" w:line="213" w:lineRule="auto"/>
              <w:rPr>
                <w:rFonts w:hint="eastAsia" w:ascii="宋体" w:hAnsi="宋体" w:eastAsia="宋体" w:cs="宋体"/>
                <w:sz w:val="21"/>
                <w:szCs w:val="21"/>
                <w:lang w:val="en-US" w:eastAsia="en-US" w:bidi="ar-SA"/>
              </w:rPr>
            </w:pPr>
            <w:r>
              <w:rPr>
                <w:rFonts w:hint="eastAsia" w:ascii="宋体" w:hAnsi="宋体" w:eastAsia="宋体" w:cs="宋体"/>
                <w:spacing w:val="-3"/>
              </w:rPr>
              <w:t xml:space="preserve">额定功率≥60W，具备自动音量增强功能，防护等级不低于IP65</w:t>
            </w:r>
            <w:r/>
          </w:p>
        </w:tc>
        <w:tc>
          <w:tcPr>
            <w:shd w:val="clear" w:color="auto" w:fill="auto"/>
            <w:tcW w:w="697" w:type="dxa"/>
            <w:vAlign w:val="top"/>
            <w:textDirection w:val="lrTb"/>
            <w:noWrap w:val="false"/>
          </w:tcPr>
          <w:p>
            <w:pPr>
              <w:pStyle w:val="1157"/>
              <w:ind w:left="250"/>
              <w:jc w:val="left"/>
              <w:spacing w:before="29"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个</w:t>
            </w:r>
            <w:r/>
          </w:p>
        </w:tc>
        <w:tc>
          <w:tcPr>
            <w:shd w:val="clear" w:color="auto" w:fill="auto"/>
            <w:tcW w:w="825" w:type="dxa"/>
            <w:vAlign w:val="top"/>
            <w:textDirection w:val="lrTb"/>
            <w:noWrap w:val="false"/>
          </w:tcPr>
          <w:p>
            <w:pPr>
              <w:ind w:left="362"/>
              <w:jc w:val="left"/>
              <w:spacing w:before="45"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4</w:t>
            </w:r>
            <w:r/>
          </w:p>
        </w:tc>
        <w:tc>
          <w:tcPr>
            <w:shd w:val="clear" w:color="auto" w:fill="auto"/>
            <w:tcW w:w="1323"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455"/>
        </w:trPr>
        <w:tc>
          <w:tcPr>
            <w:shd w:val="clear" w:color="auto" w:fill="auto"/>
            <w:tcW w:w="852" w:type="dxa"/>
            <w:vAlign w:val="top"/>
            <w:textDirection w:val="lrTb"/>
            <w:noWrap w:val="false"/>
          </w:tcPr>
          <w:p>
            <w:pPr>
              <w:ind w:left="116"/>
              <w:jc w:val="left"/>
              <w:spacing w:before="45" w:line="234"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6</w:t>
            </w:r>
            <w:r/>
          </w:p>
        </w:tc>
        <w:tc>
          <w:tcPr>
            <w:shd w:val="clear" w:color="auto" w:fill="auto"/>
            <w:tcW w:w="2977" w:type="dxa"/>
            <w:vAlign w:val="top"/>
            <w:textDirection w:val="lrTb"/>
            <w:noWrap w:val="false"/>
          </w:tcPr>
          <w:p>
            <w:pPr>
              <w:pStyle w:val="1157"/>
              <w:ind w:left="136"/>
              <w:jc w:val="left"/>
              <w:spacing w:before="30" w:line="235" w:lineRule="auto"/>
              <w:rPr>
                <w:rFonts w:hint="eastAsia" w:ascii="宋体" w:hAnsi="宋体" w:eastAsia="宋体" w:cs="宋体"/>
                <w:sz w:val="21"/>
                <w:szCs w:val="21"/>
                <w:lang w:val="en-US" w:eastAsia="en-US" w:bidi="ar-SA"/>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shd w:val="clear" w:color="auto" w:fill="auto"/>
            <w:tcW w:w="6680" w:type="dxa"/>
            <w:vAlign w:val="top"/>
            <w:textDirection w:val="lrTb"/>
            <w:noWrap w:val="false"/>
          </w:tcPr>
          <w:p>
            <w:pPr>
              <w:ind w:left="108"/>
              <w:jc w:val="left"/>
              <w:spacing w:before="45" w:line="233"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RVV2*1.0</w:t>
            </w:r>
            <w:r/>
          </w:p>
        </w:tc>
        <w:tc>
          <w:tcPr>
            <w:shd w:val="clear" w:color="auto" w:fill="auto"/>
            <w:tcW w:w="697" w:type="dxa"/>
            <w:vAlign w:val="top"/>
            <w:textDirection w:val="lrTb"/>
            <w:noWrap w:val="false"/>
          </w:tcPr>
          <w:p>
            <w:pPr>
              <w:pStyle w:val="1157"/>
              <w:ind w:left="250"/>
              <w:jc w:val="left"/>
              <w:spacing w:before="29"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米</w:t>
            </w:r>
            <w:r/>
          </w:p>
        </w:tc>
        <w:tc>
          <w:tcPr>
            <w:shd w:val="clear" w:color="auto" w:fill="auto"/>
            <w:tcW w:w="825" w:type="dxa"/>
            <w:vAlign w:val="top"/>
            <w:textDirection w:val="lrTb"/>
            <w:noWrap w:val="false"/>
          </w:tcPr>
          <w:p>
            <w:pPr>
              <w:ind w:left="278"/>
              <w:jc w:val="left"/>
              <w:spacing w:before="46" w:line="233"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190</w:t>
            </w:r>
            <w:r/>
          </w:p>
        </w:tc>
        <w:tc>
          <w:tcPr>
            <w:shd w:val="clear" w:color="auto" w:fill="auto"/>
            <w:tcW w:w="1323"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385"/>
        </w:trPr>
        <w:tc>
          <w:tcPr>
            <w:shd w:val="clear" w:color="auto" w:fill="auto"/>
            <w:tcW w:w="0" w:type="auto"/>
            <w:vAlign w:val="top"/>
            <w:textDirection w:val="lrTb"/>
            <w:noWrap w:val="false"/>
          </w:tcPr>
          <w:p>
            <w:pPr>
              <w:ind w:left="115"/>
              <w:jc w:val="left"/>
              <w:spacing w:before="46" w:line="233"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7</w:t>
            </w:r>
            <w:r/>
          </w:p>
        </w:tc>
        <w:tc>
          <w:tcPr>
            <w:shd w:val="clear" w:color="auto" w:fill="auto"/>
            <w:tcW w:w="0" w:type="auto"/>
            <w:vAlign w:val="top"/>
            <w:textDirection w:val="lrTb"/>
            <w:noWrap w:val="false"/>
          </w:tcPr>
          <w:p>
            <w:pPr>
              <w:pStyle w:val="1157"/>
              <w:ind w:left="110"/>
              <w:jc w:val="left"/>
              <w:spacing w:before="29" w:line="221"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超五类网线</w:t>
            </w:r>
            <w:r/>
          </w:p>
        </w:tc>
        <w:tc>
          <w:tcPr>
            <w:shd w:val="clear" w:color="auto" w:fill="auto"/>
            <w:tcW w:w="0" w:type="auto"/>
            <w:vAlign w:val="top"/>
            <w:textDirection w:val="lrTb"/>
            <w:noWrap w:val="false"/>
          </w:tcPr>
          <w:p>
            <w:pPr>
              <w:pStyle w:val="1157"/>
              <w:ind w:left="113"/>
              <w:jc w:val="left"/>
              <w:spacing w:before="30" w:line="285" w:lineRule="exact"/>
              <w:rPr>
                <w:rFonts w:hint="eastAsia" w:ascii="宋体" w:hAnsi="宋体" w:eastAsia="宋体" w:cs="宋体"/>
                <w:sz w:val="21"/>
                <w:szCs w:val="21"/>
                <w:lang w:val="en-US" w:eastAsia="en-US" w:bidi="ar-SA"/>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shd w:val="clear" w:color="auto" w:fill="auto"/>
            <w:tcW w:w="0" w:type="auto"/>
            <w:vAlign w:val="top"/>
            <w:textDirection w:val="lrTb"/>
            <w:noWrap w:val="false"/>
          </w:tcPr>
          <w:p>
            <w:pPr>
              <w:pStyle w:val="1157"/>
              <w:ind w:left="250"/>
              <w:jc w:val="left"/>
              <w:spacing w:before="29"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米</w:t>
            </w:r>
            <w:r/>
          </w:p>
        </w:tc>
        <w:tc>
          <w:tcPr>
            <w:shd w:val="clear" w:color="auto" w:fill="auto"/>
            <w:tcW w:w="0" w:type="auto"/>
            <w:vAlign w:val="top"/>
            <w:textDirection w:val="lrTb"/>
            <w:noWrap w:val="false"/>
          </w:tcPr>
          <w:p>
            <w:pPr>
              <w:ind w:left="278"/>
              <w:jc w:val="left"/>
              <w:spacing w:before="46" w:line="233"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190</w:t>
            </w:r>
            <w:r/>
          </w:p>
        </w:tc>
        <w:tc>
          <w:tcPr>
            <w:shd w:val="clear" w:color="auto" w:fill="auto"/>
            <w:tcW w:w="1323"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385"/>
        </w:trPr>
        <w:tc>
          <w:tcPr>
            <w:shd w:val="clear" w:color="auto" w:fill="auto"/>
            <w:tcW w:w="0" w:type="auto"/>
            <w:vAlign w:val="top"/>
            <w:textDirection w:val="lrTb"/>
            <w:noWrap w:val="false"/>
          </w:tcPr>
          <w:p>
            <w:pPr>
              <w:ind w:left="120"/>
              <w:jc w:val="left"/>
              <w:spacing w:before="46" w:line="234"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8</w:t>
            </w:r>
            <w:r/>
          </w:p>
        </w:tc>
        <w:tc>
          <w:tcPr>
            <w:shd w:val="clear" w:color="auto" w:fill="auto"/>
            <w:tcW w:w="0" w:type="auto"/>
            <w:vAlign w:val="top"/>
            <w:textDirection w:val="lrTb"/>
            <w:noWrap w:val="false"/>
          </w:tcPr>
          <w:p>
            <w:pPr>
              <w:pStyle w:val="1157"/>
              <w:ind w:left="111"/>
              <w:jc w:val="left"/>
              <w:spacing w:before="30" w:line="221"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千兆光纤收发器</w:t>
            </w:r>
            <w:r/>
          </w:p>
        </w:tc>
        <w:tc>
          <w:tcPr>
            <w:shd w:val="clear" w:color="auto" w:fill="auto"/>
            <w:tcW w:w="0" w:type="auto"/>
            <w:vAlign w:val="top"/>
            <w:textDirection w:val="lrTb"/>
            <w:noWrap w:val="false"/>
          </w:tcPr>
          <w:p>
            <w:pPr>
              <w:pStyle w:val="1157"/>
              <w:ind w:left="130"/>
              <w:jc w:val="left"/>
              <w:spacing w:before="31" w:line="234" w:lineRule="auto"/>
              <w:rPr>
                <w:rFonts w:hint="eastAsia" w:ascii="宋体" w:hAnsi="宋体" w:eastAsia="宋体" w:cs="宋体"/>
                <w:sz w:val="21"/>
                <w:szCs w:val="21"/>
                <w:lang w:val="en-US" w:eastAsia="en-US" w:bidi="ar-SA"/>
              </w:rPr>
            </w:pPr>
            <w:r>
              <w:rPr>
                <w:rFonts w:hint="eastAsia" w:ascii="宋体" w:hAnsi="宋体" w:eastAsia="宋体" w:cs="宋体"/>
                <w:spacing w:val="-2"/>
              </w:rPr>
              <w:t xml:space="preserve">1 光光纤口，一个千兆网口</w:t>
            </w:r>
            <w:r/>
          </w:p>
        </w:tc>
        <w:tc>
          <w:tcPr>
            <w:shd w:val="clear" w:color="auto" w:fill="auto"/>
            <w:tcW w:w="0" w:type="auto"/>
            <w:vAlign w:val="top"/>
            <w:textDirection w:val="lrTb"/>
            <w:noWrap w:val="false"/>
          </w:tcPr>
          <w:p>
            <w:pPr>
              <w:pStyle w:val="1157"/>
              <w:ind w:left="249"/>
              <w:jc w:val="left"/>
              <w:spacing w:before="31" w:line="222" w:lineRule="auto"/>
              <w:rPr>
                <w:rFonts w:hint="eastAsia" w:ascii="宋体" w:hAnsi="宋体" w:eastAsia="宋体" w:cs="宋体"/>
                <w:sz w:val="21"/>
                <w:szCs w:val="21"/>
                <w:lang w:val="en-US" w:eastAsia="en-US" w:bidi="ar-SA"/>
              </w:rPr>
            </w:pPr>
            <w:r>
              <w:rPr>
                <w:rFonts w:hint="eastAsia" w:ascii="宋体" w:hAnsi="宋体" w:eastAsia="宋体" w:cs="宋体"/>
              </w:rPr>
              <w:t xml:space="preserve">对</w:t>
            </w:r>
            <w:r/>
          </w:p>
        </w:tc>
        <w:tc>
          <w:tcPr>
            <w:shd w:val="clear" w:color="auto" w:fill="auto"/>
            <w:tcW w:w="0" w:type="auto"/>
            <w:vAlign w:val="top"/>
            <w:textDirection w:val="lrTb"/>
            <w:noWrap w:val="false"/>
          </w:tcPr>
          <w:p>
            <w:pPr>
              <w:ind w:left="383"/>
              <w:jc w:val="left"/>
              <w:spacing w:before="46"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323"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385"/>
        </w:trPr>
        <w:tc>
          <w:tcPr>
            <w:shd w:val="clear" w:color="auto" w:fill="auto"/>
            <w:tcW w:w="0" w:type="auto"/>
            <w:vAlign w:val="top"/>
            <w:textDirection w:val="lrTb"/>
            <w:noWrap w:val="false"/>
          </w:tcPr>
          <w:p>
            <w:pPr>
              <w:ind w:left="116"/>
              <w:jc w:val="left"/>
              <w:spacing w:before="47" w:line="233"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9</w:t>
            </w:r>
            <w:r/>
          </w:p>
        </w:tc>
        <w:tc>
          <w:tcPr>
            <w:shd w:val="clear" w:color="auto" w:fill="auto"/>
            <w:tcW w:w="0" w:type="auto"/>
            <w:vAlign w:val="top"/>
            <w:textDirection w:val="lrTb"/>
            <w:noWrap w:val="false"/>
          </w:tcPr>
          <w:p>
            <w:pPr>
              <w:pStyle w:val="1157"/>
              <w:ind w:left="113"/>
              <w:jc w:val="left"/>
              <w:spacing w:before="31" w:line="234" w:lineRule="auto"/>
              <w:rPr>
                <w:rFonts w:hint="eastAsia" w:ascii="宋体" w:hAnsi="宋体" w:eastAsia="宋体" w:cs="宋体"/>
                <w:sz w:val="21"/>
                <w:szCs w:val="21"/>
                <w:lang w:val="en-US" w:eastAsia="en-US" w:bidi="ar-SA"/>
              </w:rPr>
            </w:pPr>
            <w:r>
              <w:rPr>
                <w:rFonts w:hint="eastAsia" w:ascii="宋体" w:hAnsi="宋体" w:eastAsia="宋体" w:cs="宋体"/>
                <w:spacing w:val="-6"/>
              </w:rPr>
              <w:t xml:space="preserve">5口汇聚千兆交换机</w:t>
            </w:r>
            <w:r/>
          </w:p>
        </w:tc>
        <w:tc>
          <w:tcPr>
            <w:shd w:val="clear" w:color="auto" w:fill="auto"/>
            <w:tcW w:w="0" w:type="auto"/>
            <w:vAlign w:val="top"/>
            <w:textDirection w:val="lrTb"/>
            <w:noWrap w:val="false"/>
          </w:tcPr>
          <w:p>
            <w:pPr>
              <w:pStyle w:val="1157"/>
              <w:ind w:left="114"/>
              <w:jc w:val="left"/>
              <w:spacing w:before="31" w:line="234"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标准交换机，桌面式，5 个千兆口</w:t>
            </w:r>
            <w:r/>
          </w:p>
        </w:tc>
        <w:tc>
          <w:tcPr>
            <w:shd w:val="clear" w:color="auto" w:fill="auto"/>
            <w:tcW w:w="0" w:type="auto"/>
            <w:vAlign w:val="top"/>
            <w:textDirection w:val="lrTb"/>
            <w:noWrap w:val="false"/>
          </w:tcPr>
          <w:p>
            <w:pPr>
              <w:pStyle w:val="1157"/>
              <w:ind w:left="266"/>
              <w:jc w:val="left"/>
              <w:spacing w:before="31" w:line="223" w:lineRule="auto"/>
              <w:rPr>
                <w:rFonts w:hint="eastAsia" w:ascii="宋体" w:hAnsi="宋体" w:eastAsia="宋体" w:cs="宋体"/>
                <w:sz w:val="21"/>
                <w:szCs w:val="21"/>
                <w:lang w:val="en-US" w:eastAsia="en-US" w:bidi="ar-SA"/>
              </w:rPr>
            </w:pPr>
            <w:r>
              <w:rPr>
                <w:rFonts w:hint="eastAsia" w:ascii="宋体" w:hAnsi="宋体" w:eastAsia="宋体" w:cs="宋体"/>
              </w:rPr>
              <w:t xml:space="preserve">台</w:t>
            </w:r>
            <w:r/>
          </w:p>
        </w:tc>
        <w:tc>
          <w:tcPr>
            <w:shd w:val="clear" w:color="auto" w:fill="auto"/>
            <w:tcW w:w="0" w:type="auto"/>
            <w:vAlign w:val="top"/>
            <w:textDirection w:val="lrTb"/>
            <w:noWrap w:val="false"/>
          </w:tcPr>
          <w:p>
            <w:pPr>
              <w:ind w:left="383"/>
              <w:jc w:val="left"/>
              <w:spacing w:before="47"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323"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bl>
    <w:p>
      <w:pPr>
        <w:jc w:val="left"/>
        <w:rPr>
          <w:rFonts w:hint="eastAsia" w:ascii="宋体" w:hAnsi="宋体" w:eastAsia="宋体" w:cs="宋体"/>
          <w:sz w:val="21"/>
        </w:rPr>
      </w:pPr>
      <w:r>
        <w:rPr>
          <w:rFonts w:hint="eastAsia" w:ascii="宋体" w:hAnsi="宋体" w:eastAsia="宋体" w:cs="宋体"/>
          <w:sz w:val="21"/>
        </w:rPr>
      </w:r>
      <w:r/>
    </w:p>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3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353"/>
      </w:tblGrid>
      <w:tr>
        <w:trPr>
          <w:trHeight w:val="453"/>
        </w:trPr>
        <w:tc>
          <w:tcPr>
            <w:gridSpan w:val="6"/>
            <w:tcW w:w="1338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宋湾枢纽</w:t>
            </w:r>
            <w:r/>
          </w:p>
        </w:tc>
      </w:tr>
      <w:tr>
        <w:trPr>
          <w:trHeight w:val="350"/>
        </w:trPr>
        <w:tc>
          <w:tcPr>
            <w:tcW w:w="852" w:type="dxa"/>
            <w:vAlign w:val="top"/>
            <w:textDirection w:val="lrTb"/>
            <w:noWrap w:val="false"/>
          </w:tcPr>
          <w:p>
            <w:pPr>
              <w:ind w:left="13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4"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3"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4"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5"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5"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1"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2"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2"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2"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3"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3"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9"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8"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180</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9"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3"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3"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8"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180</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3"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4"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3"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1"/>
        </w:trPr>
        <w:tc>
          <w:tcPr>
            <w:tcW w:w="852" w:type="dxa"/>
            <w:vAlign w:val="top"/>
            <w:textDirection w:val="lrTb"/>
            <w:noWrap w:val="false"/>
          </w:tcPr>
          <w:p>
            <w:pPr>
              <w:ind w:left="116"/>
              <w:jc w:val="left"/>
              <w:spacing w:before="49"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3"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3"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3"/>
        </w:trPr>
        <w:tc>
          <w:tcPr>
            <w:gridSpan w:val="6"/>
            <w:tcW w:w="1338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高集闸</w:t>
            </w:r>
            <w:r/>
          </w:p>
        </w:tc>
      </w:tr>
      <w:tr>
        <w:trPr>
          <w:trHeight w:val="350"/>
        </w:trPr>
        <w:tc>
          <w:tcPr>
            <w:tcW w:w="852" w:type="dxa"/>
            <w:vAlign w:val="top"/>
            <w:textDirection w:val="lrTb"/>
            <w:noWrap w:val="false"/>
          </w:tcPr>
          <w:p>
            <w:pPr>
              <w:ind w:left="13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6"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6"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6"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4"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4"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4"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4"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4"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4"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tcW w:w="852" w:type="dxa"/>
            <w:vAlign w:val="top"/>
            <w:textDirection w:val="lrTb"/>
            <w:noWrap w:val="false"/>
          </w:tcPr>
          <w:p>
            <w:pPr>
              <w:ind w:left="117"/>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5"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5"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shd w:val="clear" w:color="auto" w:fill="auto"/>
            <w:tcW w:w="852" w:type="dxa"/>
            <w:vAlign w:val="top"/>
            <w:textDirection w:val="lrTb"/>
            <w:noWrap w:val="false"/>
          </w:tcPr>
          <w:p>
            <w:pPr>
              <w:ind w:left="116"/>
              <w:jc w:val="left"/>
              <w:spacing w:before="49" w:line="234"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6</w:t>
            </w:r>
            <w:r/>
          </w:p>
        </w:tc>
        <w:tc>
          <w:tcPr>
            <w:shd w:val="clear" w:color="auto" w:fill="auto"/>
            <w:tcW w:w="2977" w:type="dxa"/>
            <w:vAlign w:val="top"/>
            <w:textDirection w:val="lrTb"/>
            <w:noWrap w:val="false"/>
          </w:tcPr>
          <w:p>
            <w:pPr>
              <w:pStyle w:val="1157"/>
              <w:ind w:left="136"/>
              <w:jc w:val="left"/>
              <w:spacing w:before="34" w:line="235" w:lineRule="auto"/>
              <w:rPr>
                <w:rFonts w:hint="eastAsia" w:ascii="宋体" w:hAnsi="宋体" w:eastAsia="宋体" w:cs="宋体"/>
                <w:sz w:val="21"/>
                <w:szCs w:val="21"/>
                <w:lang w:val="en-US" w:eastAsia="en-US" w:bidi="ar-SA"/>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shd w:val="clear" w:color="auto" w:fill="auto"/>
            <w:tcW w:w="6680" w:type="dxa"/>
            <w:vAlign w:val="top"/>
            <w:textDirection w:val="lrTb"/>
            <w:noWrap w:val="false"/>
          </w:tcPr>
          <w:p>
            <w:pPr>
              <w:ind w:left="108"/>
              <w:jc w:val="left"/>
              <w:spacing w:before="50" w:line="233"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RVV2*1.0</w:t>
            </w:r>
            <w:r/>
          </w:p>
        </w:tc>
        <w:tc>
          <w:tcPr>
            <w:shd w:val="clear" w:color="auto" w:fill="auto"/>
            <w:tcW w:w="697" w:type="dxa"/>
            <w:vAlign w:val="top"/>
            <w:textDirection w:val="lrTb"/>
            <w:noWrap w:val="false"/>
          </w:tcPr>
          <w:p>
            <w:pPr>
              <w:pStyle w:val="1157"/>
              <w:ind w:left="250"/>
              <w:jc w:val="left"/>
              <w:spacing w:before="33"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米</w:t>
            </w:r>
            <w:r/>
          </w:p>
        </w:tc>
        <w:tc>
          <w:tcPr>
            <w:shd w:val="clear" w:color="auto" w:fill="auto"/>
            <w:tcW w:w="825" w:type="dxa"/>
            <w:vAlign w:val="top"/>
            <w:textDirection w:val="lrTb"/>
            <w:noWrap w:val="false"/>
          </w:tcPr>
          <w:p>
            <w:pPr>
              <w:ind w:left="257"/>
              <w:jc w:val="left"/>
              <w:spacing w:before="49" w:line="234"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rPr>
              <w:t xml:space="preserve">220</w:t>
            </w:r>
            <w:r/>
          </w:p>
        </w:tc>
        <w:tc>
          <w:tcPr>
            <w:shd w:val="clear" w:color="auto" w:fill="auto"/>
            <w:tcW w:w="1353"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355"/>
        </w:trPr>
        <w:tc>
          <w:tcPr>
            <w:shd w:val="clear" w:color="auto" w:fill="auto"/>
            <w:tcW w:w="852" w:type="dxa"/>
            <w:vAlign w:val="top"/>
            <w:textDirection w:val="lrTb"/>
            <w:noWrap w:val="false"/>
          </w:tcPr>
          <w:p>
            <w:pPr>
              <w:ind w:left="115"/>
              <w:jc w:val="left"/>
              <w:spacing w:before="45" w:line="233"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7</w:t>
            </w:r>
            <w:r/>
          </w:p>
        </w:tc>
        <w:tc>
          <w:tcPr>
            <w:shd w:val="clear" w:color="auto" w:fill="auto"/>
            <w:tcW w:w="2977" w:type="dxa"/>
            <w:vAlign w:val="top"/>
            <w:textDirection w:val="lrTb"/>
            <w:noWrap w:val="false"/>
          </w:tcPr>
          <w:p>
            <w:pPr>
              <w:pStyle w:val="1157"/>
              <w:ind w:left="110"/>
              <w:jc w:val="left"/>
              <w:spacing w:before="29" w:line="221"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超五类网线</w:t>
            </w:r>
            <w:r/>
          </w:p>
        </w:tc>
        <w:tc>
          <w:tcPr>
            <w:shd w:val="clear" w:color="auto" w:fill="auto"/>
            <w:tcW w:w="6680" w:type="dxa"/>
            <w:vAlign w:val="top"/>
            <w:textDirection w:val="lrTb"/>
            <w:noWrap w:val="false"/>
          </w:tcPr>
          <w:p>
            <w:pPr>
              <w:pStyle w:val="1157"/>
              <w:ind w:left="113"/>
              <w:jc w:val="left"/>
              <w:spacing w:before="29" w:line="285" w:lineRule="exact"/>
              <w:rPr>
                <w:rFonts w:hint="eastAsia" w:ascii="宋体" w:hAnsi="宋体" w:eastAsia="宋体" w:cs="宋体"/>
                <w:sz w:val="21"/>
                <w:szCs w:val="21"/>
                <w:lang w:val="en-US" w:eastAsia="en-US" w:bidi="ar-SA"/>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shd w:val="clear" w:color="auto" w:fill="auto"/>
            <w:tcW w:w="697" w:type="dxa"/>
            <w:vAlign w:val="top"/>
            <w:textDirection w:val="lrTb"/>
            <w:noWrap w:val="false"/>
          </w:tcPr>
          <w:p>
            <w:pPr>
              <w:pStyle w:val="1157"/>
              <w:ind w:left="250"/>
              <w:jc w:val="left"/>
              <w:spacing w:before="29"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米</w:t>
            </w:r>
            <w:r/>
          </w:p>
        </w:tc>
        <w:tc>
          <w:tcPr>
            <w:shd w:val="clear" w:color="auto" w:fill="auto"/>
            <w:tcW w:w="825" w:type="dxa"/>
            <w:vAlign w:val="top"/>
            <w:textDirection w:val="lrTb"/>
            <w:noWrap w:val="false"/>
          </w:tcPr>
          <w:p>
            <w:pPr>
              <w:ind w:left="257"/>
              <w:jc w:val="left"/>
              <w:spacing w:before="44" w:line="234"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rPr>
              <w:t xml:space="preserve">220</w:t>
            </w:r>
            <w:r/>
          </w:p>
        </w:tc>
        <w:tc>
          <w:tcPr>
            <w:shd w:val="clear" w:color="auto" w:fill="auto"/>
            <w:tcW w:w="1353"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355"/>
        </w:trPr>
        <w:tc>
          <w:tcPr>
            <w:shd w:val="clear" w:color="auto" w:fill="auto"/>
            <w:tcW w:w="852" w:type="dxa"/>
            <w:vAlign w:val="top"/>
            <w:textDirection w:val="lrTb"/>
            <w:noWrap w:val="false"/>
          </w:tcPr>
          <w:p>
            <w:pPr>
              <w:ind w:left="120"/>
              <w:jc w:val="left"/>
              <w:spacing w:before="45" w:line="234"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8</w:t>
            </w:r>
            <w:r/>
          </w:p>
        </w:tc>
        <w:tc>
          <w:tcPr>
            <w:shd w:val="clear" w:color="auto" w:fill="auto"/>
            <w:tcW w:w="2977" w:type="dxa"/>
            <w:vAlign w:val="top"/>
            <w:textDirection w:val="lrTb"/>
            <w:noWrap w:val="false"/>
          </w:tcPr>
          <w:p>
            <w:pPr>
              <w:pStyle w:val="1157"/>
              <w:ind w:left="111"/>
              <w:jc w:val="left"/>
              <w:spacing w:before="29" w:line="221"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千兆光纤收发器</w:t>
            </w:r>
            <w:r/>
          </w:p>
        </w:tc>
        <w:tc>
          <w:tcPr>
            <w:shd w:val="clear" w:color="auto" w:fill="auto"/>
            <w:tcW w:w="6680" w:type="dxa"/>
            <w:vAlign w:val="top"/>
            <w:textDirection w:val="lrTb"/>
            <w:noWrap w:val="false"/>
          </w:tcPr>
          <w:p>
            <w:pPr>
              <w:pStyle w:val="1157"/>
              <w:ind w:left="130"/>
              <w:jc w:val="left"/>
              <w:spacing w:before="30" w:line="234" w:lineRule="auto"/>
              <w:rPr>
                <w:rFonts w:hint="eastAsia" w:ascii="宋体" w:hAnsi="宋体" w:eastAsia="宋体" w:cs="宋体"/>
                <w:sz w:val="21"/>
                <w:szCs w:val="21"/>
                <w:lang w:val="en-US" w:eastAsia="en-US" w:bidi="ar-SA"/>
              </w:rPr>
            </w:pPr>
            <w:r>
              <w:rPr>
                <w:rFonts w:hint="eastAsia" w:ascii="宋体" w:hAnsi="宋体" w:eastAsia="宋体" w:cs="宋体"/>
                <w:spacing w:val="-2"/>
              </w:rPr>
              <w:t xml:space="preserve">1 光光纤口，一个千兆网口</w:t>
            </w:r>
            <w:r/>
          </w:p>
        </w:tc>
        <w:tc>
          <w:tcPr>
            <w:shd w:val="clear" w:color="auto" w:fill="auto"/>
            <w:tcW w:w="697" w:type="dxa"/>
            <w:vAlign w:val="top"/>
            <w:textDirection w:val="lrTb"/>
            <w:noWrap w:val="false"/>
          </w:tcPr>
          <w:p>
            <w:pPr>
              <w:pStyle w:val="1157"/>
              <w:ind w:left="249"/>
              <w:jc w:val="left"/>
              <w:spacing w:before="29" w:line="222" w:lineRule="auto"/>
              <w:rPr>
                <w:rFonts w:hint="eastAsia" w:ascii="宋体" w:hAnsi="宋体" w:eastAsia="宋体" w:cs="宋体"/>
                <w:sz w:val="21"/>
                <w:szCs w:val="21"/>
                <w:lang w:val="en-US" w:eastAsia="en-US" w:bidi="ar-SA"/>
              </w:rPr>
            </w:pPr>
            <w:r>
              <w:rPr>
                <w:rFonts w:hint="eastAsia" w:ascii="宋体" w:hAnsi="宋体" w:eastAsia="宋体" w:cs="宋体"/>
              </w:rPr>
              <w:t xml:space="preserve">对</w:t>
            </w:r>
            <w:r/>
          </w:p>
        </w:tc>
        <w:tc>
          <w:tcPr>
            <w:shd w:val="clear" w:color="auto" w:fill="auto"/>
            <w:tcW w:w="825" w:type="dxa"/>
            <w:vAlign w:val="top"/>
            <w:textDirection w:val="lrTb"/>
            <w:noWrap w:val="false"/>
          </w:tcPr>
          <w:p>
            <w:pPr>
              <w:ind w:left="383"/>
              <w:jc w:val="left"/>
              <w:spacing w:before="45"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353"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355"/>
        </w:trPr>
        <w:tc>
          <w:tcPr>
            <w:shd w:val="clear" w:color="auto" w:fill="auto"/>
            <w:tcW w:w="852" w:type="dxa"/>
            <w:vAlign w:val="top"/>
            <w:textDirection w:val="lrTb"/>
            <w:noWrap w:val="false"/>
          </w:tcPr>
          <w:p>
            <w:pPr>
              <w:ind w:left="116"/>
              <w:jc w:val="left"/>
              <w:spacing w:before="45" w:line="233"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9</w:t>
            </w:r>
            <w:r/>
          </w:p>
        </w:tc>
        <w:tc>
          <w:tcPr>
            <w:shd w:val="clear" w:color="auto" w:fill="auto"/>
            <w:tcW w:w="2977" w:type="dxa"/>
            <w:vAlign w:val="top"/>
            <w:textDirection w:val="lrTb"/>
            <w:noWrap w:val="false"/>
          </w:tcPr>
          <w:p>
            <w:pPr>
              <w:pStyle w:val="1157"/>
              <w:ind w:left="113"/>
              <w:jc w:val="left"/>
              <w:spacing w:before="29" w:line="234" w:lineRule="auto"/>
              <w:rPr>
                <w:rFonts w:hint="eastAsia" w:ascii="宋体" w:hAnsi="宋体" w:eastAsia="宋体" w:cs="宋体"/>
                <w:sz w:val="21"/>
                <w:szCs w:val="21"/>
                <w:lang w:val="en-US" w:eastAsia="en-US" w:bidi="ar-SA"/>
              </w:rPr>
            </w:pPr>
            <w:r>
              <w:rPr>
                <w:rFonts w:hint="eastAsia" w:ascii="宋体" w:hAnsi="宋体" w:eastAsia="宋体" w:cs="宋体"/>
                <w:spacing w:val="-6"/>
              </w:rPr>
              <w:t xml:space="preserve">5口汇聚千兆交换机</w:t>
            </w:r>
            <w:r/>
          </w:p>
        </w:tc>
        <w:tc>
          <w:tcPr>
            <w:shd w:val="clear" w:color="auto" w:fill="auto"/>
            <w:tcW w:w="6680" w:type="dxa"/>
            <w:vAlign w:val="top"/>
            <w:textDirection w:val="lrTb"/>
            <w:noWrap w:val="false"/>
          </w:tcPr>
          <w:p>
            <w:pPr>
              <w:pStyle w:val="1157"/>
              <w:ind w:left="114"/>
              <w:jc w:val="left"/>
              <w:spacing w:before="29" w:line="234"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标准交换机，桌面式，5 个千兆口</w:t>
            </w:r>
            <w:r/>
          </w:p>
        </w:tc>
        <w:tc>
          <w:tcPr>
            <w:shd w:val="clear" w:color="auto" w:fill="auto"/>
            <w:tcW w:w="697" w:type="dxa"/>
            <w:vAlign w:val="top"/>
            <w:textDirection w:val="lrTb"/>
            <w:noWrap w:val="false"/>
          </w:tcPr>
          <w:p>
            <w:pPr>
              <w:pStyle w:val="1157"/>
              <w:ind w:left="266"/>
              <w:jc w:val="left"/>
              <w:spacing w:before="29" w:line="223" w:lineRule="auto"/>
              <w:rPr>
                <w:rFonts w:hint="eastAsia" w:ascii="宋体" w:hAnsi="宋体" w:eastAsia="宋体" w:cs="宋体"/>
                <w:sz w:val="21"/>
                <w:szCs w:val="21"/>
                <w:lang w:val="en-US" w:eastAsia="en-US" w:bidi="ar-SA"/>
              </w:rPr>
            </w:pPr>
            <w:r>
              <w:rPr>
                <w:rFonts w:hint="eastAsia" w:ascii="宋体" w:hAnsi="宋体" w:eastAsia="宋体" w:cs="宋体"/>
              </w:rPr>
              <w:t xml:space="preserve">台</w:t>
            </w:r>
            <w:r/>
          </w:p>
        </w:tc>
        <w:tc>
          <w:tcPr>
            <w:shd w:val="clear" w:color="auto" w:fill="auto"/>
            <w:tcW w:w="825" w:type="dxa"/>
            <w:vAlign w:val="top"/>
            <w:textDirection w:val="lrTb"/>
            <w:noWrap w:val="false"/>
          </w:tcPr>
          <w:p>
            <w:pPr>
              <w:ind w:left="383"/>
              <w:jc w:val="left"/>
              <w:spacing w:before="45"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353"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bl>
    <w:p>
      <w:pPr>
        <w:jc w:val="left"/>
        <w:rPr>
          <w:rFonts w:hint="eastAsia" w:ascii="宋体" w:hAnsi="宋体" w:eastAsia="宋体" w:cs="宋体"/>
          <w:sz w:val="21"/>
        </w:rPr>
      </w:pPr>
      <w:r>
        <w:rPr>
          <w:rFonts w:hint="eastAsia" w:ascii="宋体" w:hAnsi="宋体" w:eastAsia="宋体" w:cs="宋体"/>
          <w:sz w:val="21"/>
        </w:rPr>
      </w:r>
      <w:r/>
    </w:p>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0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008"/>
      </w:tblGrid>
      <w:tr>
        <w:trPr>
          <w:trHeight w:val="453"/>
        </w:trPr>
        <w:tc>
          <w:tcPr>
            <w:gridSpan w:val="6"/>
            <w:tcW w:w="1303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汪庄闸</w:t>
            </w:r>
            <w:r/>
          </w:p>
        </w:tc>
      </w:tr>
      <w:tr>
        <w:trPr>
          <w:trHeight w:val="350"/>
        </w:trPr>
        <w:tc>
          <w:tcPr>
            <w:tcW w:w="852" w:type="dxa"/>
            <w:vAlign w:val="top"/>
            <w:textDirection w:val="lrTb"/>
            <w:noWrap w:val="false"/>
          </w:tcPr>
          <w:p>
            <w:pPr>
              <w:ind w:left="13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3"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3"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1"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1"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1"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1"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1"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1"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2"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2"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2"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8"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7"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160</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8"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2"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2"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8" w:line="234" w:lineRule="auto"/>
              <w:rPr>
                <w:rFonts w:hint="eastAsia" w:ascii="宋体" w:hAnsi="宋体" w:eastAsia="宋体" w:cs="宋体"/>
                <w:sz w:val="21"/>
                <w:szCs w:val="21"/>
              </w:rPr>
            </w:pPr>
            <w:r>
              <w:rPr>
                <w:rFonts w:hint="eastAsia" w:ascii="宋体" w:hAnsi="宋体" w:eastAsia="宋体" w:cs="宋体"/>
                <w:spacing w:val="-8"/>
                <w:sz w:val="21"/>
                <w:szCs w:val="21"/>
              </w:rPr>
              <w:t xml:space="preserve">160</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2"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3"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2"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6"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2"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2"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2"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3"/>
        </w:trPr>
        <w:tc>
          <w:tcPr>
            <w:gridSpan w:val="6"/>
            <w:tcW w:w="1303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官山闸</w:t>
            </w:r>
            <w:r/>
          </w:p>
        </w:tc>
      </w:tr>
      <w:tr>
        <w:trPr>
          <w:trHeight w:val="350"/>
        </w:trPr>
        <w:tc>
          <w:tcPr>
            <w:tcW w:w="852" w:type="dxa"/>
            <w:vAlign w:val="top"/>
            <w:textDirection w:val="lrTb"/>
            <w:noWrap w:val="false"/>
          </w:tcPr>
          <w:p>
            <w:pPr>
              <w:ind w:left="13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3"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3"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5"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5"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4"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4"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4"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4"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5"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5"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5"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51"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57"/>
              <w:jc w:val="left"/>
              <w:spacing w:before="50"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230</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tcW w:w="852" w:type="dxa"/>
            <w:vAlign w:val="top"/>
            <w:textDirection w:val="lrTb"/>
            <w:noWrap w:val="false"/>
          </w:tcPr>
          <w:p>
            <w:pPr>
              <w:ind w:left="115"/>
              <w:jc w:val="left"/>
              <w:spacing w:before="51"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5"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5"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57"/>
              <w:jc w:val="left"/>
              <w:spacing w:before="50"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230</w:t>
            </w:r>
            <w:r/>
          </w:p>
        </w:tc>
        <w:tc>
          <w:tcPr>
            <w:tcW w:w="100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shd w:val="clear" w:color="auto" w:fill="auto"/>
            <w:tcW w:w="852" w:type="dxa"/>
            <w:vAlign w:val="top"/>
            <w:textDirection w:val="lrTb"/>
            <w:noWrap w:val="false"/>
          </w:tcPr>
          <w:p>
            <w:pPr>
              <w:ind w:left="120"/>
              <w:jc w:val="left"/>
              <w:spacing w:before="49" w:line="234"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8</w:t>
            </w:r>
            <w:r/>
          </w:p>
        </w:tc>
        <w:tc>
          <w:tcPr>
            <w:shd w:val="clear" w:color="auto" w:fill="auto"/>
            <w:tcW w:w="2977" w:type="dxa"/>
            <w:vAlign w:val="top"/>
            <w:textDirection w:val="lrTb"/>
            <w:noWrap w:val="false"/>
          </w:tcPr>
          <w:p>
            <w:pPr>
              <w:pStyle w:val="1157"/>
              <w:ind w:left="111"/>
              <w:jc w:val="left"/>
              <w:spacing w:before="33" w:line="221"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千兆光纤收发器</w:t>
            </w:r>
            <w:r/>
          </w:p>
        </w:tc>
        <w:tc>
          <w:tcPr>
            <w:shd w:val="clear" w:color="auto" w:fill="auto"/>
            <w:tcW w:w="6680" w:type="dxa"/>
            <w:vAlign w:val="top"/>
            <w:textDirection w:val="lrTb"/>
            <w:noWrap w:val="false"/>
          </w:tcPr>
          <w:p>
            <w:pPr>
              <w:pStyle w:val="1157"/>
              <w:ind w:left="130"/>
              <w:jc w:val="left"/>
              <w:spacing w:before="34" w:line="234" w:lineRule="auto"/>
              <w:rPr>
                <w:rFonts w:hint="eastAsia" w:ascii="宋体" w:hAnsi="宋体" w:eastAsia="宋体" w:cs="宋体"/>
                <w:sz w:val="21"/>
                <w:szCs w:val="21"/>
                <w:lang w:val="en-US" w:eastAsia="en-US" w:bidi="ar-SA"/>
              </w:rPr>
            </w:pPr>
            <w:r>
              <w:rPr>
                <w:rFonts w:hint="eastAsia" w:ascii="宋体" w:hAnsi="宋体" w:eastAsia="宋体" w:cs="宋体"/>
                <w:spacing w:val="-2"/>
              </w:rPr>
              <w:t xml:space="preserve">1 光光纤口，一个千兆网口</w:t>
            </w:r>
            <w:r/>
          </w:p>
        </w:tc>
        <w:tc>
          <w:tcPr>
            <w:shd w:val="clear" w:color="auto" w:fill="auto"/>
            <w:tcW w:w="697" w:type="dxa"/>
            <w:vAlign w:val="top"/>
            <w:textDirection w:val="lrTb"/>
            <w:noWrap w:val="false"/>
          </w:tcPr>
          <w:p>
            <w:pPr>
              <w:pStyle w:val="1157"/>
              <w:ind w:left="249"/>
              <w:jc w:val="left"/>
              <w:spacing w:before="34" w:line="222" w:lineRule="auto"/>
              <w:rPr>
                <w:rFonts w:hint="eastAsia" w:ascii="宋体" w:hAnsi="宋体" w:eastAsia="宋体" w:cs="宋体"/>
                <w:sz w:val="21"/>
                <w:szCs w:val="21"/>
                <w:lang w:val="en-US" w:eastAsia="en-US" w:bidi="ar-SA"/>
              </w:rPr>
            </w:pPr>
            <w:r>
              <w:rPr>
                <w:rFonts w:hint="eastAsia" w:ascii="宋体" w:hAnsi="宋体" w:eastAsia="宋体" w:cs="宋体"/>
              </w:rPr>
              <w:t xml:space="preserve">对</w:t>
            </w:r>
            <w:r/>
          </w:p>
        </w:tc>
        <w:tc>
          <w:tcPr>
            <w:shd w:val="clear" w:color="auto" w:fill="auto"/>
            <w:tcW w:w="825" w:type="dxa"/>
            <w:vAlign w:val="top"/>
            <w:textDirection w:val="lrTb"/>
            <w:noWrap w:val="false"/>
          </w:tcPr>
          <w:p>
            <w:pPr>
              <w:ind w:left="383"/>
              <w:jc w:val="left"/>
              <w:spacing w:before="50"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008"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355"/>
        </w:trPr>
        <w:tc>
          <w:tcPr>
            <w:shd w:val="clear" w:color="auto" w:fill="auto"/>
            <w:tcW w:w="852" w:type="dxa"/>
            <w:vAlign w:val="top"/>
            <w:textDirection w:val="lrTb"/>
            <w:noWrap w:val="false"/>
          </w:tcPr>
          <w:p>
            <w:pPr>
              <w:ind w:left="116"/>
              <w:jc w:val="left"/>
              <w:spacing w:before="45" w:line="233"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9</w:t>
            </w:r>
            <w:r/>
          </w:p>
        </w:tc>
        <w:tc>
          <w:tcPr>
            <w:shd w:val="clear" w:color="auto" w:fill="auto"/>
            <w:tcW w:w="2977" w:type="dxa"/>
            <w:vAlign w:val="top"/>
            <w:textDirection w:val="lrTb"/>
            <w:noWrap w:val="false"/>
          </w:tcPr>
          <w:p>
            <w:pPr>
              <w:pStyle w:val="1157"/>
              <w:ind w:left="113"/>
              <w:jc w:val="left"/>
              <w:spacing w:before="29" w:line="234" w:lineRule="auto"/>
              <w:rPr>
                <w:rFonts w:hint="eastAsia" w:ascii="宋体" w:hAnsi="宋体" w:eastAsia="宋体" w:cs="宋体"/>
                <w:sz w:val="21"/>
                <w:szCs w:val="21"/>
                <w:lang w:val="en-US" w:eastAsia="en-US" w:bidi="ar-SA"/>
              </w:rPr>
            </w:pPr>
            <w:r>
              <w:rPr>
                <w:rFonts w:hint="eastAsia" w:ascii="宋体" w:hAnsi="宋体" w:eastAsia="宋体" w:cs="宋体"/>
                <w:spacing w:val="-6"/>
              </w:rPr>
              <w:t xml:space="preserve">5口汇聚千兆交换机</w:t>
            </w:r>
            <w:r/>
          </w:p>
        </w:tc>
        <w:tc>
          <w:tcPr>
            <w:shd w:val="clear" w:color="auto" w:fill="auto"/>
            <w:tcW w:w="6680" w:type="dxa"/>
            <w:vAlign w:val="top"/>
            <w:textDirection w:val="lrTb"/>
            <w:noWrap w:val="false"/>
          </w:tcPr>
          <w:p>
            <w:pPr>
              <w:pStyle w:val="1157"/>
              <w:ind w:left="114"/>
              <w:jc w:val="left"/>
              <w:spacing w:before="29" w:line="234"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标准交换机，桌面式，5 个千兆口</w:t>
            </w:r>
            <w:r/>
          </w:p>
        </w:tc>
        <w:tc>
          <w:tcPr>
            <w:shd w:val="clear" w:color="auto" w:fill="auto"/>
            <w:tcW w:w="697" w:type="dxa"/>
            <w:vAlign w:val="top"/>
            <w:textDirection w:val="lrTb"/>
            <w:noWrap w:val="false"/>
          </w:tcPr>
          <w:p>
            <w:pPr>
              <w:pStyle w:val="1157"/>
              <w:ind w:left="266"/>
              <w:jc w:val="left"/>
              <w:spacing w:before="29" w:line="223" w:lineRule="auto"/>
              <w:rPr>
                <w:rFonts w:hint="eastAsia" w:ascii="宋体" w:hAnsi="宋体" w:eastAsia="宋体" w:cs="宋体"/>
                <w:sz w:val="21"/>
                <w:szCs w:val="21"/>
                <w:lang w:val="en-US" w:eastAsia="en-US" w:bidi="ar-SA"/>
              </w:rPr>
            </w:pPr>
            <w:r>
              <w:rPr>
                <w:rFonts w:hint="eastAsia" w:ascii="宋体" w:hAnsi="宋体" w:eastAsia="宋体" w:cs="宋体"/>
              </w:rPr>
              <w:t xml:space="preserve">台</w:t>
            </w:r>
            <w:r/>
          </w:p>
        </w:tc>
        <w:tc>
          <w:tcPr>
            <w:shd w:val="clear" w:color="auto" w:fill="auto"/>
            <w:tcW w:w="825" w:type="dxa"/>
            <w:vAlign w:val="top"/>
            <w:textDirection w:val="lrTb"/>
            <w:noWrap w:val="false"/>
          </w:tcPr>
          <w:p>
            <w:pPr>
              <w:ind w:left="383"/>
              <w:jc w:val="left"/>
              <w:spacing w:before="45"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008"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bl>
    <w:p>
      <w:pPr>
        <w:jc w:val="left"/>
        <w:rPr>
          <w:rFonts w:hint="eastAsia" w:ascii="宋体" w:hAnsi="宋体" w:eastAsia="宋体" w:cs="宋体"/>
          <w:sz w:val="21"/>
        </w:rPr>
      </w:pPr>
      <w:r>
        <w:rPr>
          <w:rFonts w:hint="eastAsia" w:ascii="宋体" w:hAnsi="宋体" w:eastAsia="宋体" w:cs="宋体"/>
          <w:sz w:val="21"/>
        </w:rPr>
      </w:r>
      <w:r/>
    </w:p>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1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128"/>
      </w:tblGrid>
      <w:tr>
        <w:trPr>
          <w:trHeight w:val="455"/>
        </w:trPr>
        <w:tc>
          <w:tcPr>
            <w:gridSpan w:val="6"/>
            <w:tcW w:w="1315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杜集闸</w:t>
            </w:r>
            <w:r/>
          </w:p>
        </w:tc>
      </w:tr>
      <w:tr>
        <w:trPr>
          <w:trHeight w:val="348"/>
        </w:trPr>
        <w:tc>
          <w:tcPr>
            <w:tcW w:w="852" w:type="dxa"/>
            <w:vAlign w:val="top"/>
            <w:textDirection w:val="lrTb"/>
            <w:noWrap w:val="false"/>
          </w:tcPr>
          <w:p>
            <w:pPr>
              <w:ind w:left="13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0"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0"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0"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3"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3"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3"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1"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0"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0"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1"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1"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2"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7"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7" w:line="233" w:lineRule="auto"/>
              <w:rPr>
                <w:rFonts w:hint="eastAsia" w:ascii="宋体" w:hAnsi="宋体" w:eastAsia="宋体" w:cs="宋体"/>
                <w:sz w:val="21"/>
                <w:szCs w:val="21"/>
              </w:rPr>
            </w:pPr>
            <w:r>
              <w:rPr>
                <w:rFonts w:hint="eastAsia" w:ascii="宋体" w:hAnsi="宋体" w:eastAsia="宋体" w:cs="宋体"/>
                <w:spacing w:val="-6"/>
                <w:sz w:val="21"/>
                <w:szCs w:val="21"/>
              </w:rPr>
              <w:t xml:space="preserve">190</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7"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1"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1"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7" w:line="233" w:lineRule="auto"/>
              <w:rPr>
                <w:rFonts w:hint="eastAsia" w:ascii="宋体" w:hAnsi="宋体" w:eastAsia="宋体" w:cs="宋体"/>
                <w:sz w:val="21"/>
                <w:szCs w:val="21"/>
              </w:rPr>
            </w:pPr>
            <w:r>
              <w:rPr>
                <w:rFonts w:hint="eastAsia" w:ascii="宋体" w:hAnsi="宋体" w:eastAsia="宋体" w:cs="宋体"/>
                <w:spacing w:val="-6"/>
                <w:sz w:val="21"/>
                <w:szCs w:val="21"/>
              </w:rPr>
              <w:t xml:space="preserve">190</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2"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3"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2"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8"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2"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2"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2"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3"/>
        </w:trPr>
        <w:tc>
          <w:tcPr>
            <w:gridSpan w:val="6"/>
            <w:tcW w:w="1315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四里桥闸</w:t>
            </w:r>
            <w:r/>
          </w:p>
        </w:tc>
      </w:tr>
      <w:tr>
        <w:trPr>
          <w:trHeight w:val="350"/>
        </w:trPr>
        <w:tc>
          <w:tcPr>
            <w:tcW w:w="852" w:type="dxa"/>
            <w:vAlign w:val="top"/>
            <w:textDirection w:val="lrTb"/>
            <w:noWrap w:val="false"/>
          </w:tcPr>
          <w:p>
            <w:pPr>
              <w:ind w:left="13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5"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5"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5"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6"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6"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6"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3"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4"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4"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5"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5"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5"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50"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50" w:line="233" w:lineRule="auto"/>
              <w:rPr>
                <w:rFonts w:hint="eastAsia" w:ascii="宋体" w:hAnsi="宋体" w:eastAsia="宋体" w:cs="宋体"/>
                <w:sz w:val="21"/>
                <w:szCs w:val="21"/>
              </w:rPr>
            </w:pPr>
            <w:r>
              <w:rPr>
                <w:rFonts w:hint="eastAsia" w:ascii="宋体" w:hAnsi="宋体" w:eastAsia="宋体" w:cs="宋体"/>
                <w:spacing w:val="-6"/>
                <w:sz w:val="21"/>
                <w:szCs w:val="21"/>
              </w:rPr>
              <w:t xml:space="preserve">195</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51"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4"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5" w:line="284"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51" w:line="233" w:lineRule="auto"/>
              <w:rPr>
                <w:rFonts w:hint="eastAsia" w:ascii="宋体" w:hAnsi="宋体" w:eastAsia="宋体" w:cs="宋体"/>
                <w:sz w:val="21"/>
                <w:szCs w:val="21"/>
              </w:rPr>
            </w:pPr>
            <w:r>
              <w:rPr>
                <w:rFonts w:hint="eastAsia" w:ascii="宋体" w:hAnsi="宋体" w:eastAsia="宋体" w:cs="宋体"/>
                <w:spacing w:val="-6"/>
                <w:sz w:val="21"/>
                <w:szCs w:val="21"/>
              </w:rPr>
              <w:t xml:space="preserve">195</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4"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5"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5"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tcW w:w="852" w:type="dxa"/>
            <w:vAlign w:val="top"/>
            <w:textDirection w:val="lrTb"/>
            <w:noWrap w:val="false"/>
          </w:tcPr>
          <w:p>
            <w:pPr>
              <w:ind w:left="116"/>
              <w:jc w:val="left"/>
              <w:spacing w:before="51"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5"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5"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5"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bl>
    <w:p>
      <w:pPr>
        <w:jc w:val="left"/>
        <w:rPr>
          <w:rFonts w:hint="eastAsia" w:ascii="宋体" w:hAnsi="宋体" w:eastAsia="宋体" w:cs="宋体"/>
          <w:sz w:val="21"/>
        </w:rPr>
      </w:pPr>
      <w:r>
        <w:rPr>
          <w:rFonts w:hint="eastAsia" w:ascii="宋体" w:hAnsi="宋体" w:eastAsia="宋体" w:cs="宋体"/>
          <w:sz w:val="21"/>
        </w:rPr>
      </w:r>
      <w:r/>
    </w:p>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1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128"/>
      </w:tblGrid>
      <w:tr>
        <w:trPr>
          <w:trHeight w:val="460"/>
        </w:trPr>
        <w:tc>
          <w:tcPr>
            <w:gridSpan w:val="6"/>
            <w:tcW w:w="1315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汤集闸</w:t>
            </w:r>
            <w:r/>
          </w:p>
        </w:tc>
      </w:tr>
      <w:tr>
        <w:trPr>
          <w:trHeight w:val="350"/>
        </w:trPr>
        <w:tc>
          <w:tcPr>
            <w:tcW w:w="852" w:type="dxa"/>
            <w:vAlign w:val="top"/>
            <w:textDirection w:val="lrTb"/>
            <w:noWrap w:val="false"/>
          </w:tcPr>
          <w:p>
            <w:pPr>
              <w:ind w:left="13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0"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29"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29"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0"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0"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0"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48"/>
        </w:trPr>
        <w:tc>
          <w:tcPr>
            <w:tcW w:w="852" w:type="dxa"/>
            <w:vAlign w:val="top"/>
            <w:textDirection w:val="lrTb"/>
            <w:noWrap w:val="false"/>
          </w:tcPr>
          <w:p>
            <w:pPr>
              <w:ind w:left="116"/>
              <w:jc w:val="left"/>
              <w:spacing w:before="43"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0"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0"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0"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3"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2"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3"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1"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7"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0"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6"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140</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7"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1"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1"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6"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140</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1"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2"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1"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1"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1"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1"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6"/>
        </w:trPr>
        <w:tc>
          <w:tcPr>
            <w:gridSpan w:val="6"/>
            <w:tcW w:w="1315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白马河闸</w:t>
            </w:r>
            <w:r/>
          </w:p>
        </w:tc>
      </w:tr>
      <w:tr>
        <w:trPr>
          <w:trHeight w:val="350"/>
        </w:trPr>
        <w:tc>
          <w:tcPr>
            <w:tcW w:w="852" w:type="dxa"/>
            <w:vAlign w:val="top"/>
            <w:textDirection w:val="lrTb"/>
            <w:noWrap w:val="false"/>
          </w:tcPr>
          <w:p>
            <w:pPr>
              <w:ind w:left="13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2"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1"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2"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48"/>
        </w:trPr>
        <w:tc>
          <w:tcPr>
            <w:tcW w:w="852" w:type="dxa"/>
            <w:vAlign w:val="top"/>
            <w:textDirection w:val="lrTb"/>
            <w:noWrap w:val="false"/>
          </w:tcPr>
          <w:p>
            <w:pPr>
              <w:ind w:left="11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3"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3"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4"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4"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4"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4"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3"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3"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9"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9" w:line="233" w:lineRule="auto"/>
              <w:rPr>
                <w:rFonts w:hint="eastAsia" w:ascii="宋体" w:hAnsi="宋体" w:eastAsia="宋体" w:cs="宋体"/>
                <w:sz w:val="21"/>
                <w:szCs w:val="21"/>
              </w:rPr>
            </w:pPr>
            <w:r>
              <w:rPr>
                <w:rFonts w:hint="eastAsia" w:ascii="宋体" w:hAnsi="宋体" w:eastAsia="宋体" w:cs="宋体"/>
                <w:spacing w:val="-6"/>
                <w:sz w:val="21"/>
                <w:szCs w:val="21"/>
              </w:rPr>
              <w:t xml:space="preserve">190</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9"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3"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3"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9" w:line="233" w:lineRule="auto"/>
              <w:rPr>
                <w:rFonts w:hint="eastAsia" w:ascii="宋体" w:hAnsi="宋体" w:eastAsia="宋体" w:cs="宋体"/>
                <w:sz w:val="21"/>
                <w:szCs w:val="21"/>
              </w:rPr>
            </w:pPr>
            <w:r>
              <w:rPr>
                <w:rFonts w:hint="eastAsia" w:ascii="宋体" w:hAnsi="宋体" w:eastAsia="宋体" w:cs="宋体"/>
                <w:spacing w:val="-6"/>
                <w:sz w:val="21"/>
                <w:szCs w:val="21"/>
              </w:rPr>
              <w:t xml:space="preserve">190</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3"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4"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3"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3"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3"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5"/>
        </w:trPr>
        <w:tc>
          <w:tcPr>
            <w:gridSpan w:val="6"/>
            <w:tcW w:w="1315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中渭河闸</w:t>
            </w:r>
            <w:r/>
          </w:p>
        </w:tc>
      </w:tr>
      <w:tr>
        <w:trPr>
          <w:trHeight w:val="355"/>
        </w:trPr>
        <w:tc>
          <w:tcPr>
            <w:tcW w:w="852" w:type="dxa"/>
            <w:vAlign w:val="top"/>
            <w:textDirection w:val="lrTb"/>
            <w:noWrap w:val="false"/>
          </w:tcPr>
          <w:p>
            <w:pPr>
              <w:ind w:left="13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5"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4"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4"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2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bl>
    <w:p>
      <w:pPr>
        <w:jc w:val="left"/>
        <w:rPr>
          <w:rFonts w:hint="eastAsia" w:ascii="宋体" w:hAnsi="宋体" w:eastAsia="宋体" w:cs="宋体"/>
          <w:sz w:val="21"/>
        </w:rPr>
      </w:pPr>
      <w:r>
        <w:rPr>
          <w:rFonts w:hint="eastAsia" w:ascii="宋体" w:hAnsi="宋体" w:eastAsia="宋体" w:cs="宋体"/>
          <w:sz w:val="21"/>
        </w:rPr>
      </w:r>
      <w:r/>
    </w:p>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0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068"/>
      </w:tblGrid>
      <w:tr>
        <w:trPr>
          <w:trHeight w:val="355"/>
        </w:trPr>
        <w:tc>
          <w:tcPr>
            <w:tcW w:w="852" w:type="dxa"/>
            <w:vAlign w:val="top"/>
            <w:textDirection w:val="lrTb"/>
            <w:noWrap w:val="false"/>
          </w:tcPr>
          <w:p>
            <w:pPr>
              <w:ind w:left="11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4"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4"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4"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29"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29"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29"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29"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5"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0"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0"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3"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1"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4"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0"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3"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145</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4"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0"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0"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0"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3"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145</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48"/>
        </w:trPr>
        <w:tc>
          <w:tcPr>
            <w:tcW w:w="852" w:type="dxa"/>
            <w:vAlign w:val="top"/>
            <w:textDirection w:val="lrTb"/>
            <w:noWrap w:val="false"/>
          </w:tcPr>
          <w:p>
            <w:pPr>
              <w:ind w:left="120"/>
              <w:jc w:val="left"/>
              <w:spacing w:before="44"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0"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1"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1"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4"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6"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3"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3"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5"/>
        </w:trPr>
        <w:tc>
          <w:tcPr>
            <w:gridSpan w:val="6"/>
            <w:tcW w:w="1309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凌城闸</w:t>
            </w:r>
            <w:r/>
          </w:p>
        </w:tc>
      </w:tr>
      <w:tr>
        <w:trPr>
          <w:trHeight w:val="350"/>
        </w:trPr>
        <w:tc>
          <w:tcPr>
            <w:tcW w:w="852" w:type="dxa"/>
            <w:vAlign w:val="top"/>
            <w:textDirection w:val="lrTb"/>
            <w:noWrap w:val="false"/>
          </w:tcPr>
          <w:p>
            <w:pPr>
              <w:ind w:left="13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1"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1"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1"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3"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3"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2"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2"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2"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2"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3"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3"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6"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62"/>
              <w:jc w:val="left"/>
              <w:spacing w:before="46" w:line="234" w:lineRule="auto"/>
              <w:rPr>
                <w:rFonts w:hint="eastAsia" w:ascii="宋体" w:hAnsi="宋体" w:eastAsia="宋体" w:cs="宋体"/>
                <w:sz w:val="21"/>
                <w:szCs w:val="21"/>
              </w:rPr>
            </w:pPr>
            <w:r>
              <w:rPr>
                <w:rFonts w:hint="eastAsia" w:ascii="宋体" w:hAnsi="宋体" w:eastAsia="宋体" w:cs="宋体"/>
                <w:spacing w:val="-3"/>
                <w:sz w:val="21"/>
                <w:szCs w:val="21"/>
              </w:rPr>
              <w:t xml:space="preserve">305</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48"/>
        </w:trPr>
        <w:tc>
          <w:tcPr>
            <w:tcW w:w="852" w:type="dxa"/>
            <w:vAlign w:val="top"/>
            <w:textDirection w:val="lrTb"/>
            <w:noWrap w:val="false"/>
          </w:tcPr>
          <w:p>
            <w:pPr>
              <w:ind w:left="115"/>
              <w:jc w:val="left"/>
              <w:spacing w:before="47"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3"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3"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62"/>
              <w:jc w:val="left"/>
              <w:spacing w:before="46" w:line="234" w:lineRule="auto"/>
              <w:rPr>
                <w:rFonts w:hint="eastAsia" w:ascii="宋体" w:hAnsi="宋体" w:eastAsia="宋体" w:cs="宋体"/>
                <w:sz w:val="21"/>
                <w:szCs w:val="21"/>
              </w:rPr>
            </w:pPr>
            <w:r>
              <w:rPr>
                <w:rFonts w:hint="eastAsia" w:ascii="宋体" w:hAnsi="宋体" w:eastAsia="宋体" w:cs="宋体"/>
                <w:spacing w:val="-2"/>
                <w:sz w:val="21"/>
                <w:szCs w:val="21"/>
              </w:rPr>
              <w:t xml:space="preserve">305</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5"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6"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6"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6"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6"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6"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5"/>
        </w:trPr>
        <w:tc>
          <w:tcPr>
            <w:gridSpan w:val="6"/>
            <w:tcW w:w="1309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沙集闸</w:t>
            </w:r>
            <w:r/>
          </w:p>
        </w:tc>
      </w:tr>
      <w:tr>
        <w:trPr>
          <w:trHeight w:val="350"/>
        </w:trPr>
        <w:tc>
          <w:tcPr>
            <w:tcW w:w="852" w:type="dxa"/>
            <w:vAlign w:val="top"/>
            <w:textDirection w:val="lrTb"/>
            <w:noWrap w:val="false"/>
          </w:tcPr>
          <w:p>
            <w:pPr>
              <w:ind w:left="13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5"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4"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4"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5"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5"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tcW w:w="852" w:type="dxa"/>
            <w:vAlign w:val="top"/>
            <w:textDirection w:val="lrTb"/>
            <w:noWrap w:val="false"/>
          </w:tcPr>
          <w:p>
            <w:pPr>
              <w:ind w:left="116"/>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5"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5"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6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bl>
    <w:p>
      <w:pPr>
        <w:jc w:val="left"/>
        <w:rPr>
          <w:rFonts w:hint="eastAsia" w:ascii="宋体" w:hAnsi="宋体" w:eastAsia="宋体" w:cs="宋体"/>
          <w:sz w:val="21"/>
        </w:rPr>
      </w:pPr>
      <w:r>
        <w:rPr>
          <w:rFonts w:hint="eastAsia" w:ascii="宋体" w:hAnsi="宋体" w:eastAsia="宋体" w:cs="宋体"/>
          <w:sz w:val="21"/>
        </w:rPr>
      </w:r>
      <w:r/>
    </w:p>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3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323"/>
      </w:tblGrid>
      <w:tr>
        <w:trPr>
          <w:trHeight w:val="355"/>
        </w:trPr>
        <w:tc>
          <w:tcPr>
            <w:tcW w:w="852" w:type="dxa"/>
            <w:vAlign w:val="top"/>
            <w:textDirection w:val="lrTb"/>
            <w:noWrap w:val="false"/>
          </w:tcPr>
          <w:p>
            <w:pPr>
              <w:ind w:left="111"/>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4"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3"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4"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29"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29"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5"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0"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5"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62"/>
              <w:jc w:val="left"/>
              <w:spacing w:before="45" w:line="234" w:lineRule="auto"/>
              <w:rPr>
                <w:rFonts w:hint="eastAsia" w:ascii="宋体" w:hAnsi="宋体" w:eastAsia="宋体" w:cs="宋体"/>
                <w:sz w:val="21"/>
                <w:szCs w:val="21"/>
              </w:rPr>
            </w:pPr>
            <w:r>
              <w:rPr>
                <w:rFonts w:hint="eastAsia" w:ascii="宋体" w:hAnsi="宋体" w:eastAsia="宋体" w:cs="宋体"/>
                <w:spacing w:val="-2"/>
                <w:sz w:val="21"/>
                <w:szCs w:val="21"/>
              </w:rPr>
              <w:t xml:space="preserve">330</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5"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29"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29"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62"/>
              <w:jc w:val="left"/>
              <w:spacing w:before="45" w:line="234" w:lineRule="auto"/>
              <w:rPr>
                <w:rFonts w:hint="eastAsia" w:ascii="宋体" w:hAnsi="宋体" w:eastAsia="宋体" w:cs="宋体"/>
                <w:sz w:val="21"/>
                <w:szCs w:val="21"/>
              </w:rPr>
            </w:pPr>
            <w:r>
              <w:rPr>
                <w:rFonts w:hint="eastAsia" w:ascii="宋体" w:hAnsi="宋体" w:eastAsia="宋体" w:cs="宋体"/>
                <w:spacing w:val="-2"/>
                <w:sz w:val="21"/>
                <w:szCs w:val="21"/>
              </w:rPr>
              <w:t xml:space="preserve">330</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3"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0"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1"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0"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4"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4"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0"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0"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0"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4"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3"/>
        </w:trPr>
        <w:tc>
          <w:tcPr>
            <w:gridSpan w:val="6"/>
            <w:tcW w:w="1335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西渭河闸</w:t>
            </w:r>
            <w:r/>
          </w:p>
        </w:tc>
      </w:tr>
      <w:tr>
        <w:trPr>
          <w:trHeight w:val="350"/>
        </w:trPr>
        <w:tc>
          <w:tcPr>
            <w:tcW w:w="852" w:type="dxa"/>
            <w:vAlign w:val="top"/>
            <w:textDirection w:val="lrTb"/>
            <w:noWrap w:val="false"/>
          </w:tcPr>
          <w:p>
            <w:pPr>
              <w:ind w:left="13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1"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1"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1"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2"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2"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1"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1"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2"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2"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3"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3"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8"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8"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180</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6"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2"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3" w:line="284"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6"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180</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2"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3"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3"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47"/>
        </w:trPr>
        <w:tc>
          <w:tcPr>
            <w:tcW w:w="852" w:type="dxa"/>
            <w:vAlign w:val="top"/>
            <w:textDirection w:val="lrTb"/>
            <w:noWrap w:val="false"/>
          </w:tcPr>
          <w:p>
            <w:pPr>
              <w:ind w:left="116"/>
              <w:jc w:val="left"/>
              <w:spacing w:before="47"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3"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3"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6"/>
        </w:trPr>
        <w:tc>
          <w:tcPr>
            <w:gridSpan w:val="6"/>
            <w:tcW w:w="1335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徐沙河闸</w:t>
            </w:r>
            <w:r/>
          </w:p>
        </w:tc>
      </w:tr>
      <w:tr>
        <w:trPr>
          <w:trHeight w:val="350"/>
        </w:trPr>
        <w:tc>
          <w:tcPr>
            <w:tcW w:w="852" w:type="dxa"/>
            <w:vAlign w:val="top"/>
            <w:textDirection w:val="lrTb"/>
            <w:noWrap w:val="false"/>
          </w:tcPr>
          <w:p>
            <w:pPr>
              <w:ind w:left="13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4"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4"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4"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5"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5"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4"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4"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5"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4"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tcW w:w="852" w:type="dxa"/>
            <w:vAlign w:val="top"/>
            <w:textDirection w:val="lrTb"/>
            <w:noWrap w:val="false"/>
          </w:tcPr>
          <w:p>
            <w:pPr>
              <w:ind w:left="117"/>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5"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5"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2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bl>
    <w:p>
      <w:pPr>
        <w:jc w:val="left"/>
        <w:rPr>
          <w:rFonts w:hint="eastAsia" w:ascii="宋体" w:hAnsi="宋体" w:eastAsia="宋体" w:cs="宋体"/>
          <w:sz w:val="21"/>
        </w:rPr>
      </w:pPr>
      <w:r>
        <w:rPr>
          <w:rFonts w:hint="eastAsia" w:ascii="宋体" w:hAnsi="宋体" w:eastAsia="宋体" w:cs="宋体"/>
          <w:sz w:val="21"/>
        </w:rPr>
      </w:r>
      <w:r/>
    </w:p>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4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383"/>
      </w:tblGrid>
      <w:tr>
        <w:trPr>
          <w:trHeight w:val="355"/>
        </w:trPr>
        <w:tc>
          <w:tcPr>
            <w:tcW w:w="852" w:type="dxa"/>
            <w:vAlign w:val="top"/>
            <w:textDirection w:val="lrTb"/>
            <w:noWrap w:val="false"/>
          </w:tcPr>
          <w:p>
            <w:pPr>
              <w:ind w:left="116"/>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4"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50"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57"/>
              <w:jc w:val="left"/>
              <w:spacing w:before="49"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240</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5"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29"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29"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4"/>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57"/>
              <w:jc w:val="left"/>
              <w:spacing w:before="44"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240</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5"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29"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0"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29"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5"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29" w:line="234" w:lineRule="auto"/>
              <w:rPr>
                <w:rFonts w:hint="eastAsia" w:ascii="宋体" w:hAnsi="宋体" w:eastAsia="宋体" w:cs="宋体"/>
              </w:rPr>
            </w:pPr>
            <w:r>
              <w:rPr>
                <w:rFonts w:hint="eastAsia" w:ascii="宋体" w:hAnsi="宋体" w:eastAsia="宋体" w:cs="宋体"/>
                <w:spacing w:val="-6"/>
              </w:rPr>
              <w:t xml:space="preserve">5</w:t>
            </w:r>
            <w:r>
              <w:rPr>
                <w:rFonts w:hint="eastAsia" w:ascii="宋体" w:hAnsi="宋体" w:eastAsia="宋体" w:cs="宋体"/>
                <w:spacing w:val="46"/>
              </w:rPr>
              <w:t xml:space="preserve"> </w:t>
            </w:r>
            <w:r>
              <w:rPr>
                <w:rFonts w:hint="eastAsia" w:ascii="宋体" w:hAnsi="宋体" w:eastAsia="宋体" w:cs="宋体"/>
                <w:spacing w:val="-6"/>
              </w:rPr>
              <w:t xml:space="preserve">口汇聚千兆交换机</w:t>
            </w:r>
            <w:r/>
          </w:p>
        </w:tc>
        <w:tc>
          <w:tcPr>
            <w:tcW w:w="6680" w:type="dxa"/>
            <w:vAlign w:val="top"/>
            <w:textDirection w:val="lrTb"/>
            <w:noWrap w:val="false"/>
          </w:tcPr>
          <w:p>
            <w:pPr>
              <w:pStyle w:val="1157"/>
              <w:ind w:left="114"/>
              <w:jc w:val="left"/>
              <w:spacing w:before="29"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29"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3"/>
        </w:trPr>
        <w:tc>
          <w:tcPr>
            <w:gridSpan w:val="6"/>
            <w:tcW w:w="1341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前袁闸</w:t>
            </w:r>
            <w:r/>
          </w:p>
        </w:tc>
      </w:tr>
      <w:tr>
        <w:trPr>
          <w:trHeight w:val="350"/>
        </w:trPr>
        <w:tc>
          <w:tcPr>
            <w:tcW w:w="852" w:type="dxa"/>
            <w:vAlign w:val="top"/>
            <w:textDirection w:val="lrTb"/>
            <w:noWrap w:val="false"/>
          </w:tcPr>
          <w:p>
            <w:pPr>
              <w:ind w:left="13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3"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3"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1"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1"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1"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1"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1"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1"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2"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2"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2"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8"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57"/>
              <w:jc w:val="left"/>
              <w:spacing w:before="47"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210</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8"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2"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2"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57"/>
              <w:jc w:val="left"/>
              <w:spacing w:before="48"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210</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2"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3"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2"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6"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2"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2"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2"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3"/>
        </w:trPr>
        <w:tc>
          <w:tcPr>
            <w:gridSpan w:val="6"/>
            <w:tcW w:w="1341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民便河挡洪闸</w:t>
            </w:r>
            <w:r/>
          </w:p>
        </w:tc>
      </w:tr>
      <w:tr>
        <w:trPr>
          <w:trHeight w:val="350"/>
        </w:trPr>
        <w:tc>
          <w:tcPr>
            <w:tcW w:w="852" w:type="dxa"/>
            <w:vAlign w:val="top"/>
            <w:textDirection w:val="lrTb"/>
            <w:noWrap w:val="false"/>
          </w:tcPr>
          <w:p>
            <w:pPr>
              <w:ind w:left="13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3"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3"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5"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5"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4"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4"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4"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4"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5"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5"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5"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51"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50"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180</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tcW w:w="852" w:type="dxa"/>
            <w:vAlign w:val="top"/>
            <w:textDirection w:val="lrTb"/>
            <w:noWrap w:val="false"/>
          </w:tcPr>
          <w:p>
            <w:pPr>
              <w:ind w:left="115"/>
              <w:jc w:val="left"/>
              <w:spacing w:before="51"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5"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5"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50"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180</w:t>
            </w:r>
            <w:r/>
          </w:p>
        </w:tc>
        <w:tc>
          <w:tcPr>
            <w:tcW w:w="138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bl>
    <w:p>
      <w:pPr>
        <w:jc w:val="left"/>
        <w:rPr>
          <w:rFonts w:hint="eastAsia" w:ascii="宋体" w:hAnsi="宋体" w:eastAsia="宋体" w:cs="宋体"/>
          <w:sz w:val="21"/>
        </w:rPr>
      </w:pPr>
      <w:r>
        <w:rPr>
          <w:rFonts w:hint="eastAsia" w:ascii="宋体" w:hAnsi="宋体" w:eastAsia="宋体" w:cs="宋体"/>
          <w:sz w:val="21"/>
        </w:rPr>
      </w:r>
      <w:r/>
    </w:p>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3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293"/>
      </w:tblGrid>
      <w:tr>
        <w:trPr>
          <w:trHeight w:val="355"/>
        </w:trPr>
        <w:tc>
          <w:tcPr>
            <w:tcW w:w="852" w:type="dxa"/>
            <w:vAlign w:val="top"/>
            <w:textDirection w:val="lrTb"/>
            <w:noWrap w:val="false"/>
          </w:tcPr>
          <w:p>
            <w:pPr>
              <w:ind w:left="120"/>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3"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4"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4"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5"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29"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29"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29"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5"/>
        </w:trPr>
        <w:tc>
          <w:tcPr>
            <w:gridSpan w:val="6"/>
            <w:tcW w:w="1332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古邳引河闸</w:t>
            </w:r>
            <w:r/>
          </w:p>
        </w:tc>
      </w:tr>
      <w:tr>
        <w:trPr>
          <w:trHeight w:val="348"/>
        </w:trPr>
        <w:tc>
          <w:tcPr>
            <w:tcW w:w="852" w:type="dxa"/>
            <w:vAlign w:val="top"/>
            <w:textDirection w:val="lrTb"/>
            <w:noWrap w:val="false"/>
          </w:tcPr>
          <w:p>
            <w:pPr>
              <w:ind w:left="13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0"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0"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0"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3"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3"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3"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1"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0"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0"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1"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1"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2"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7"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7"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130</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7"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1"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1"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7"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130</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2"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3"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2"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8"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2"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2"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2"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3"/>
        </w:trPr>
        <w:tc>
          <w:tcPr>
            <w:gridSpan w:val="6"/>
            <w:tcW w:w="1332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鲍滩闸</w:t>
            </w:r>
            <w:r/>
          </w:p>
        </w:tc>
      </w:tr>
      <w:tr>
        <w:trPr>
          <w:trHeight w:val="350"/>
        </w:trPr>
        <w:tc>
          <w:tcPr>
            <w:tcW w:w="852" w:type="dxa"/>
            <w:vAlign w:val="top"/>
            <w:textDirection w:val="lrTb"/>
            <w:noWrap w:val="false"/>
          </w:tcPr>
          <w:p>
            <w:pPr>
              <w:ind w:left="13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5"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5"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5"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6"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6"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6"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3"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1"/>
        </w:trPr>
        <w:tc>
          <w:tcPr>
            <w:tcW w:w="852" w:type="dxa"/>
            <w:vAlign w:val="top"/>
            <w:textDirection w:val="lrTb"/>
            <w:noWrap w:val="false"/>
          </w:tcPr>
          <w:p>
            <w:pPr>
              <w:ind w:left="111"/>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4"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4"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4"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4"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4"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9"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9"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160</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50"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3"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4" w:line="284"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9"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160</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3"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4"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4"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297"/>
        </w:trPr>
        <w:tc>
          <w:tcPr>
            <w:tcW w:w="852" w:type="dxa"/>
            <w:vAlign w:val="top"/>
            <w:textDirection w:val="lrTb"/>
            <w:noWrap w:val="false"/>
          </w:tcPr>
          <w:p>
            <w:pPr>
              <w:ind w:left="116"/>
              <w:jc w:val="left"/>
              <w:spacing w:before="50"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4" w:line="222"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4" w:line="222"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4" w:line="222"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50" w:line="235"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29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bl>
    <w:p>
      <w:pPr>
        <w:jc w:val="left"/>
        <w:rPr>
          <w:rFonts w:hint="eastAsia" w:ascii="宋体" w:hAnsi="宋体" w:eastAsia="宋体" w:cs="宋体"/>
          <w:sz w:val="21"/>
        </w:rPr>
      </w:pPr>
      <w:r>
        <w:rPr>
          <w:rFonts w:hint="eastAsia" w:ascii="宋体" w:hAnsi="宋体" w:eastAsia="宋体" w:cs="宋体"/>
          <w:sz w:val="21"/>
        </w:rPr>
      </w:r>
      <w:r/>
    </w:p>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3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353"/>
      </w:tblGrid>
      <w:tr>
        <w:trPr>
          <w:trHeight w:val="460"/>
        </w:trPr>
        <w:tc>
          <w:tcPr>
            <w:gridSpan w:val="6"/>
            <w:tcW w:w="1338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凌城站</w:t>
            </w:r>
            <w:r/>
          </w:p>
        </w:tc>
      </w:tr>
      <w:tr>
        <w:trPr>
          <w:trHeight w:val="350"/>
        </w:trPr>
        <w:tc>
          <w:tcPr>
            <w:tcW w:w="852" w:type="dxa"/>
            <w:vAlign w:val="top"/>
            <w:textDirection w:val="lrTb"/>
            <w:noWrap w:val="false"/>
          </w:tcPr>
          <w:p>
            <w:pPr>
              <w:ind w:left="13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0"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29"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29"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0"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0"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0"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48"/>
        </w:trPr>
        <w:tc>
          <w:tcPr>
            <w:tcW w:w="852" w:type="dxa"/>
            <w:vAlign w:val="top"/>
            <w:textDirection w:val="lrTb"/>
            <w:noWrap w:val="false"/>
          </w:tcPr>
          <w:p>
            <w:pPr>
              <w:ind w:left="116"/>
              <w:jc w:val="left"/>
              <w:spacing w:before="43"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0"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0"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0"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3"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3"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2"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3"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1"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7"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0"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57"/>
              <w:jc w:val="left"/>
              <w:spacing w:before="46"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230</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7"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1"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1"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1"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57"/>
              <w:jc w:val="left"/>
              <w:spacing w:before="46"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230</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1"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2"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1"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1"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1"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1"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6"/>
        </w:trPr>
        <w:tc>
          <w:tcPr>
            <w:gridSpan w:val="6"/>
            <w:tcW w:w="1338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古邳站</w:t>
            </w:r>
            <w:r/>
          </w:p>
        </w:tc>
      </w:tr>
      <w:tr>
        <w:trPr>
          <w:trHeight w:val="315"/>
        </w:trPr>
        <w:tc>
          <w:tcPr>
            <w:tcW w:w="852" w:type="dxa"/>
            <w:vAlign w:val="top"/>
            <w:textDirection w:val="lrTb"/>
            <w:noWrap w:val="false"/>
          </w:tcPr>
          <w:p>
            <w:pPr>
              <w:ind w:left="13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2"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1"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2"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48"/>
        </w:trPr>
        <w:tc>
          <w:tcPr>
            <w:tcW w:w="852" w:type="dxa"/>
            <w:vAlign w:val="top"/>
            <w:textDirection w:val="lrTb"/>
            <w:noWrap w:val="false"/>
          </w:tcPr>
          <w:p>
            <w:pPr>
              <w:ind w:left="11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3"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3"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4"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4"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4"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4"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3"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3"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9"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57"/>
              <w:jc w:val="left"/>
              <w:spacing w:before="48"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245</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9"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3"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3"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57"/>
              <w:jc w:val="left"/>
              <w:spacing w:before="49"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245</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3"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4"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3"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3"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3"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5"/>
        </w:trPr>
        <w:tc>
          <w:tcPr>
            <w:gridSpan w:val="6"/>
            <w:tcW w:w="1338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沙集站</w:t>
            </w:r>
            <w:r/>
          </w:p>
        </w:tc>
      </w:tr>
      <w:tr>
        <w:trPr>
          <w:trHeight w:val="355"/>
        </w:trPr>
        <w:tc>
          <w:tcPr>
            <w:tcW w:w="852" w:type="dxa"/>
            <w:vAlign w:val="top"/>
            <w:textDirection w:val="lrTb"/>
            <w:noWrap w:val="false"/>
          </w:tcPr>
          <w:p>
            <w:pPr>
              <w:ind w:left="13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5"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4"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4"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bl>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2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173"/>
      </w:tblGrid>
      <w:tr>
        <w:trPr>
          <w:trHeight w:val="355"/>
        </w:trPr>
        <w:tc>
          <w:tcPr>
            <w:tcW w:w="852" w:type="dxa"/>
            <w:vAlign w:val="top"/>
            <w:textDirection w:val="lrTb"/>
            <w:noWrap w:val="false"/>
          </w:tcPr>
          <w:p>
            <w:pPr>
              <w:ind w:left="11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4"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4"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83"/>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4"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29"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29"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83"/>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29"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29"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83"/>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5"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0"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0"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83"/>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3"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1"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4"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0"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315"/>
              <w:jc w:val="left"/>
              <w:spacing w:before="43" w:line="234" w:lineRule="auto"/>
              <w:rPr>
                <w:rFonts w:hint="eastAsia" w:ascii="宋体" w:hAnsi="宋体" w:eastAsia="宋体" w:cs="宋体"/>
                <w:sz w:val="21"/>
                <w:szCs w:val="21"/>
              </w:rPr>
            </w:pPr>
            <w:r>
              <w:rPr>
                <w:rFonts w:hint="eastAsia" w:ascii="宋体" w:hAnsi="宋体" w:eastAsia="宋体" w:cs="宋体"/>
                <w:spacing w:val="-2"/>
                <w:sz w:val="21"/>
                <w:szCs w:val="21"/>
              </w:rPr>
              <w:t xml:space="preserve">65</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4"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0"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0"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0"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315"/>
              <w:jc w:val="left"/>
              <w:spacing w:before="43" w:line="234" w:lineRule="auto"/>
              <w:rPr>
                <w:rFonts w:hint="eastAsia" w:ascii="宋体" w:hAnsi="宋体" w:eastAsia="宋体" w:cs="宋体"/>
                <w:sz w:val="21"/>
                <w:szCs w:val="21"/>
              </w:rPr>
            </w:pPr>
            <w:r>
              <w:rPr>
                <w:rFonts w:hint="eastAsia" w:ascii="宋体" w:hAnsi="宋体" w:eastAsia="宋体" w:cs="宋体"/>
                <w:spacing w:val="-2"/>
                <w:sz w:val="21"/>
                <w:szCs w:val="21"/>
              </w:rPr>
              <w:t xml:space="preserve">65</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48"/>
        </w:trPr>
        <w:tc>
          <w:tcPr>
            <w:tcW w:w="852" w:type="dxa"/>
            <w:vAlign w:val="top"/>
            <w:textDirection w:val="lrTb"/>
            <w:noWrap w:val="false"/>
          </w:tcPr>
          <w:p>
            <w:pPr>
              <w:ind w:left="120"/>
              <w:jc w:val="left"/>
              <w:spacing w:before="44"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0"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1"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1"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4"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6"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3"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3"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5"/>
        </w:trPr>
        <w:tc>
          <w:tcPr>
            <w:gridSpan w:val="6"/>
            <w:tcW w:w="1320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高集站</w:t>
            </w:r>
            <w:r/>
          </w:p>
        </w:tc>
      </w:tr>
      <w:tr>
        <w:trPr>
          <w:trHeight w:val="350"/>
        </w:trPr>
        <w:tc>
          <w:tcPr>
            <w:tcW w:w="852" w:type="dxa"/>
            <w:vAlign w:val="top"/>
            <w:textDirection w:val="lrTb"/>
            <w:noWrap w:val="false"/>
          </w:tcPr>
          <w:p>
            <w:pPr>
              <w:ind w:left="13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1"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1"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1"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3"/>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3"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3"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center"/>
            <w:textDirection w:val="lrTb"/>
            <w:noWrap w:val="false"/>
          </w:tcPr>
          <w:p>
            <w:pPr>
              <w:ind w:left="363"/>
              <w:jc w:val="both"/>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2"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2"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2"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2"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3"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3"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6"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310"/>
              <w:jc w:val="left"/>
              <w:spacing w:before="46"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20</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48"/>
        </w:trPr>
        <w:tc>
          <w:tcPr>
            <w:tcW w:w="852" w:type="dxa"/>
            <w:vAlign w:val="top"/>
            <w:textDirection w:val="lrTb"/>
            <w:noWrap w:val="false"/>
          </w:tcPr>
          <w:p>
            <w:pPr>
              <w:ind w:left="115"/>
              <w:jc w:val="left"/>
              <w:spacing w:before="47"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3"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3"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310"/>
              <w:jc w:val="left"/>
              <w:spacing w:before="46"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20</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5"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6"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6"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6"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6"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6"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9"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5"/>
        </w:trPr>
        <w:tc>
          <w:tcPr>
            <w:gridSpan w:val="6"/>
            <w:tcW w:w="1320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袁圩站</w:t>
            </w:r>
            <w:r/>
          </w:p>
        </w:tc>
      </w:tr>
      <w:tr>
        <w:trPr>
          <w:trHeight w:val="350"/>
        </w:trPr>
        <w:tc>
          <w:tcPr>
            <w:tcW w:w="852" w:type="dxa"/>
            <w:vAlign w:val="top"/>
            <w:textDirection w:val="lrTb"/>
            <w:noWrap w:val="false"/>
          </w:tcPr>
          <w:p>
            <w:pPr>
              <w:ind w:left="13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5"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4"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4"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7"/>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5"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ind w:left="224"/>
              <w:jc w:val="left"/>
              <w:spacing w:before="35"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7"/>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tcW w:w="852" w:type="dxa"/>
            <w:vAlign w:val="top"/>
            <w:textDirection w:val="lrTb"/>
            <w:noWrap w:val="false"/>
          </w:tcPr>
          <w:p>
            <w:pPr>
              <w:ind w:left="116"/>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5"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5"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7"/>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173"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bl>
    <w:p>
      <w:pPr>
        <w:jc w:val="left"/>
        <w:rPr>
          <w:rFonts w:hint="eastAsia" w:ascii="宋体" w:hAnsi="宋体" w:eastAsia="宋体" w:cs="宋体"/>
          <w:sz w:val="21"/>
        </w:rPr>
      </w:pPr>
      <w:r>
        <w:rPr>
          <w:rFonts w:hint="eastAsia" w:ascii="宋体" w:hAnsi="宋体" w:eastAsia="宋体" w:cs="宋体"/>
          <w:sz w:val="21"/>
        </w:rPr>
      </w:r>
      <w:r/>
    </w:p>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3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338"/>
      </w:tblGrid>
      <w:tr>
        <w:trPr>
          <w:trHeight w:val="355"/>
        </w:trPr>
        <w:tc>
          <w:tcPr>
            <w:tcW w:w="852" w:type="dxa"/>
            <w:vAlign w:val="top"/>
            <w:textDirection w:val="lrTb"/>
            <w:noWrap w:val="false"/>
          </w:tcPr>
          <w:p>
            <w:pPr>
              <w:ind w:left="111"/>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4"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3"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7"/>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4"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29"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29"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7"/>
              <w:jc w:val="left"/>
              <w:spacing w:before="44"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5"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0"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5"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5" w:line="233" w:lineRule="auto"/>
              <w:rPr>
                <w:rFonts w:hint="eastAsia" w:ascii="宋体" w:hAnsi="宋体" w:eastAsia="宋体" w:cs="宋体"/>
                <w:sz w:val="21"/>
                <w:szCs w:val="21"/>
              </w:rPr>
            </w:pPr>
            <w:r>
              <w:rPr>
                <w:rFonts w:hint="eastAsia" w:ascii="宋体" w:hAnsi="宋体" w:eastAsia="宋体" w:cs="宋体"/>
                <w:spacing w:val="-6"/>
                <w:sz w:val="21"/>
                <w:szCs w:val="21"/>
              </w:rPr>
              <w:t xml:space="preserve">170</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5"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29"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29"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5" w:line="233" w:lineRule="auto"/>
              <w:rPr>
                <w:rFonts w:hint="eastAsia" w:ascii="宋体" w:hAnsi="宋体" w:eastAsia="宋体" w:cs="宋体"/>
                <w:sz w:val="21"/>
                <w:szCs w:val="21"/>
              </w:rPr>
            </w:pPr>
            <w:r>
              <w:rPr>
                <w:rFonts w:hint="eastAsia" w:ascii="宋体" w:hAnsi="宋体" w:eastAsia="宋体" w:cs="宋体"/>
                <w:spacing w:val="-6"/>
                <w:sz w:val="21"/>
                <w:szCs w:val="21"/>
              </w:rPr>
              <w:t xml:space="preserve">170</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3"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0"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1"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0"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4"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4"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0"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0"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0"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4"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3"/>
        </w:trPr>
        <w:tc>
          <w:tcPr>
            <w:gridSpan w:val="6"/>
            <w:tcW w:w="1336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白塘河地涵</w:t>
            </w:r>
            <w:r/>
          </w:p>
        </w:tc>
      </w:tr>
      <w:tr>
        <w:trPr>
          <w:trHeight w:val="350"/>
        </w:trPr>
        <w:tc>
          <w:tcPr>
            <w:tcW w:w="852" w:type="dxa"/>
            <w:vAlign w:val="top"/>
            <w:textDirection w:val="lrTb"/>
            <w:noWrap w:val="false"/>
          </w:tcPr>
          <w:p>
            <w:pPr>
              <w:ind w:left="13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1"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1"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1"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3"/>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2"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jc w:val="left"/>
              <w:spacing w:before="32"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3"/>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1"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1"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3"/>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2"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ind w:left="107"/>
              <w:jc w:val="left"/>
              <w:spacing w:before="32"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ind w:left="114"/>
              <w:jc w:val="left"/>
              <w:spacing w:before="33"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3"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ind w:left="108"/>
              <w:jc w:val="left"/>
              <w:spacing w:before="48"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8"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120</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6"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2"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ind w:left="113"/>
              <w:jc w:val="left"/>
              <w:spacing w:before="33" w:line="284"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78"/>
              <w:jc w:val="left"/>
              <w:spacing w:before="46"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120</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2"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ind w:left="130"/>
              <w:jc w:val="left"/>
              <w:spacing w:before="33" w:line="234" w:lineRule="auto"/>
              <w:rPr>
                <w:rFonts w:hint="eastAsia" w:ascii="宋体" w:hAnsi="宋体" w:eastAsia="宋体" w:cs="宋体"/>
              </w:rPr>
            </w:pPr>
            <w:r>
              <w:rPr>
                <w:rFonts w:hint="eastAsia" w:ascii="宋体" w:hAnsi="宋体" w:eastAsia="宋体" w:cs="宋体"/>
                <w:spacing w:val="-2"/>
              </w:rPr>
              <w:t xml:space="preserve">1光光纤口，一个千兆网口</w:t>
            </w:r>
            <w:r/>
          </w:p>
        </w:tc>
        <w:tc>
          <w:tcPr>
            <w:tcW w:w="697" w:type="dxa"/>
            <w:vAlign w:val="top"/>
            <w:textDirection w:val="lrTb"/>
            <w:noWrap w:val="false"/>
          </w:tcPr>
          <w:p>
            <w:pPr>
              <w:pStyle w:val="1157"/>
              <w:ind w:left="249"/>
              <w:jc w:val="left"/>
              <w:spacing w:before="33"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47"/>
        </w:trPr>
        <w:tc>
          <w:tcPr>
            <w:tcW w:w="852" w:type="dxa"/>
            <w:vAlign w:val="top"/>
            <w:textDirection w:val="lrTb"/>
            <w:noWrap w:val="false"/>
          </w:tcPr>
          <w:p>
            <w:pPr>
              <w:ind w:left="116"/>
              <w:jc w:val="left"/>
              <w:spacing w:before="47"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3"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ind w:left="114"/>
              <w:jc w:val="left"/>
              <w:spacing w:before="33"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6"/>
        </w:trPr>
        <w:tc>
          <w:tcPr>
            <w:gridSpan w:val="6"/>
            <w:tcW w:w="1336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小闫河地涵</w:t>
            </w:r>
            <w:r/>
          </w:p>
        </w:tc>
      </w:tr>
      <w:tr>
        <w:trPr>
          <w:trHeight w:val="350"/>
        </w:trPr>
        <w:tc>
          <w:tcPr>
            <w:tcW w:w="852" w:type="dxa"/>
            <w:vAlign w:val="top"/>
            <w:textDirection w:val="lrTb"/>
            <w:noWrap w:val="false"/>
          </w:tcPr>
          <w:p>
            <w:pPr>
              <w:ind w:left="13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4"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ind w:left="113"/>
              <w:jc w:val="left"/>
              <w:spacing w:before="34"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4"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4"/>
              <w:jc w:val="left"/>
              <w:spacing w:before="34" w:line="220" w:lineRule="auto"/>
              <w:rPr>
                <w:rFonts w:hint="eastAsia" w:ascii="宋体" w:hAnsi="宋体" w:eastAsia="宋体" w:cs="宋体"/>
              </w:rPr>
            </w:pPr>
            <w:r>
              <w:rPr>
                <w:rFonts w:hint="eastAsia" w:ascii="宋体" w:hAnsi="宋体" w:eastAsia="宋体" w:cs="宋体"/>
                <w:spacing w:val="-1"/>
              </w:rPr>
              <w:t xml:space="preserve">大模型防溺水摄像机-三目</w:t>
            </w:r>
            <w:r/>
          </w:p>
        </w:tc>
        <w:tc>
          <w:tcPr>
            <w:tcW w:w="6680" w:type="dxa"/>
            <w:vAlign w:val="top"/>
            <w:textDirection w:val="lrTb"/>
            <w:noWrap w:val="false"/>
          </w:tcPr>
          <w:p>
            <w:pPr>
              <w:pStyle w:val="1157"/>
              <w:ind w:left="113"/>
              <w:jc w:val="left"/>
              <w:spacing w:before="34"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4"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2"/>
              <w:jc w:val="left"/>
              <w:spacing w:before="34" w:line="221" w:lineRule="auto"/>
              <w:rPr>
                <w:rFonts w:hint="eastAsia" w:ascii="宋体" w:hAnsi="宋体" w:eastAsia="宋体" w:cs="宋体"/>
              </w:rPr>
            </w:pPr>
            <w:r>
              <w:rPr>
                <w:rFonts w:hint="eastAsia" w:ascii="宋体" w:hAnsi="宋体" w:eastAsia="宋体" w:cs="宋体"/>
                <w:spacing w:val="-2"/>
              </w:rPr>
              <w:t xml:space="preserve">监控立杆（含基础）</w:t>
            </w:r>
            <w:r/>
          </w:p>
        </w:tc>
        <w:tc>
          <w:tcPr>
            <w:tcW w:w="6680" w:type="dxa"/>
            <w:vAlign w:val="top"/>
            <w:textDirection w:val="lrTb"/>
            <w:noWrap w:val="false"/>
          </w:tcPr>
          <w:p>
            <w:pPr>
              <w:ind w:left="132"/>
              <w:jc w:val="left"/>
              <w:spacing w:before="50" w:line="236"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9"/>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5"/>
              <w:jc w:val="left"/>
              <w:spacing w:before="34"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ind w:left="114"/>
              <w:jc w:val="left"/>
              <w:spacing w:before="35"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9"/>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tcW w:w="852" w:type="dxa"/>
            <w:vAlign w:val="top"/>
            <w:textDirection w:val="lrTb"/>
            <w:noWrap w:val="false"/>
          </w:tcPr>
          <w:p>
            <w:pPr>
              <w:ind w:left="117"/>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1"/>
              <w:jc w:val="left"/>
              <w:spacing w:before="35"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ind w:left="108"/>
              <w:jc w:val="left"/>
              <w:spacing w:before="52" w:line="189" w:lineRule="auto"/>
              <w:rPr>
                <w:rFonts w:hint="eastAsia" w:ascii="宋体" w:hAnsi="宋体" w:eastAsia="宋体" w:cs="宋体"/>
                <w:sz w:val="21"/>
                <w:szCs w:val="21"/>
              </w:rPr>
            </w:pPr>
            <w:r>
              <w:rPr>
                <w:rFonts w:hint="eastAsia" w:ascii="宋体" w:hAnsi="宋体" w:eastAsia="宋体" w:cs="宋体"/>
                <w:spacing w:val="-1"/>
                <w:sz w:val="21"/>
                <w:szCs w:val="21"/>
              </w:rPr>
              <w:t xml:space="preserve">DC12V3.3A</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2"/>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bl>
    <w:p>
      <w:pPr>
        <w:jc w:val="left"/>
        <w:rPr>
          <w:rFonts w:hint="eastAsia" w:ascii="宋体" w:hAnsi="宋体" w:eastAsia="宋体" w:cs="宋体"/>
          <w:sz w:val="21"/>
        </w:rPr>
      </w:pPr>
      <w:r>
        <w:rPr>
          <w:rFonts w:hint="eastAsia" w:ascii="宋体" w:hAnsi="宋体" w:eastAsia="宋体" w:cs="宋体"/>
          <w:sz w:val="21"/>
        </w:rPr>
      </w:r>
      <w:r/>
    </w:p>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3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6680"/>
        <w:gridCol w:w="697"/>
        <w:gridCol w:w="825"/>
        <w:gridCol w:w="1338"/>
      </w:tblGrid>
      <w:tr>
        <w:trPr>
          <w:trHeight w:val="355"/>
        </w:trPr>
        <w:tc>
          <w:tcPr>
            <w:tcW w:w="852" w:type="dxa"/>
            <w:vAlign w:val="top"/>
            <w:textDirection w:val="lrTb"/>
            <w:noWrap w:val="false"/>
          </w:tcPr>
          <w:p>
            <w:pPr>
              <w:ind w:left="116"/>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11"/>
              <w:jc w:val="left"/>
              <w:spacing w:before="34"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jc w:val="left"/>
              <w:spacing w:before="51" w:line="189" w:lineRule="auto"/>
              <w:rPr>
                <w:rFonts w:hint="eastAsia" w:ascii="宋体" w:hAnsi="宋体" w:eastAsia="宋体" w:cs="宋体"/>
                <w:sz w:val="21"/>
                <w:szCs w:val="21"/>
              </w:rPr>
            </w:pPr>
            <w:r>
              <w:rPr>
                <w:rFonts w:hint="eastAsia" w:ascii="宋体" w:hAnsi="宋体" w:eastAsia="宋体" w:cs="宋体"/>
                <w:spacing w:val="-1"/>
                <w:sz w:val="21"/>
                <w:szCs w:val="21"/>
              </w:rPr>
              <w:t xml:space="preserve">DC12V2A</w:t>
            </w:r>
            <w:r/>
          </w:p>
        </w:tc>
        <w:tc>
          <w:tcPr>
            <w:tcW w:w="697"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83"/>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5"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5"/>
              <w:jc w:val="left"/>
              <w:spacing w:before="29"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jc w:val="left"/>
              <w:spacing w:before="29"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66"/>
              <w:jc w:val="left"/>
              <w:spacing w:before="29"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9"/>
              <w:jc w:val="left"/>
              <w:spacing w:before="44"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5"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36"/>
              <w:jc w:val="left"/>
              <w:spacing w:before="30" w:line="221" w:lineRule="auto"/>
              <w:rPr>
                <w:rFonts w:hint="eastAsia" w:ascii="宋体" w:hAnsi="宋体" w:eastAsia="宋体" w:cs="宋体"/>
              </w:rPr>
            </w:pPr>
            <w:r>
              <w:rPr>
                <w:rFonts w:hint="eastAsia" w:ascii="宋体" w:hAnsi="宋体" w:eastAsia="宋体" w:cs="宋体"/>
                <w:spacing w:val="-7"/>
              </w:rPr>
              <w:t xml:space="preserve">电源线</w:t>
            </w:r>
            <w:r/>
          </w:p>
        </w:tc>
        <w:tc>
          <w:tcPr>
            <w:tcW w:w="6680" w:type="dxa"/>
            <w:vAlign w:val="top"/>
            <w:textDirection w:val="lrTb"/>
            <w:noWrap w:val="false"/>
          </w:tcPr>
          <w:p>
            <w:pPr>
              <w:jc w:val="left"/>
              <w:spacing w:before="45"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62"/>
              <w:jc w:val="left"/>
              <w:spacing w:before="45" w:line="234" w:lineRule="auto"/>
              <w:rPr>
                <w:rFonts w:hint="eastAsia" w:ascii="宋体" w:hAnsi="宋体" w:eastAsia="宋体" w:cs="宋体"/>
                <w:sz w:val="21"/>
                <w:szCs w:val="21"/>
              </w:rPr>
            </w:pPr>
            <w:r>
              <w:rPr>
                <w:rFonts w:hint="eastAsia" w:ascii="宋体" w:hAnsi="宋体" w:eastAsia="宋体" w:cs="宋体"/>
                <w:spacing w:val="-2"/>
                <w:sz w:val="21"/>
                <w:szCs w:val="21"/>
              </w:rPr>
              <w:t xml:space="preserve">305</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5"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0"/>
              <w:jc w:val="left"/>
              <w:spacing w:before="29"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jc w:val="left"/>
              <w:spacing w:before="29" w:line="285" w:lineRule="exact"/>
              <w:rPr>
                <w:rFonts w:hint="eastAsia" w:ascii="宋体" w:hAnsi="宋体" w:eastAsia="宋体" w:cs="宋体"/>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tcW w:w="697"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262"/>
              <w:jc w:val="left"/>
              <w:spacing w:before="45" w:line="234" w:lineRule="auto"/>
              <w:rPr>
                <w:rFonts w:hint="eastAsia" w:ascii="宋体" w:hAnsi="宋体" w:eastAsia="宋体" w:cs="宋体"/>
                <w:sz w:val="21"/>
                <w:szCs w:val="21"/>
              </w:rPr>
            </w:pPr>
            <w:r>
              <w:rPr>
                <w:rFonts w:hint="eastAsia" w:ascii="宋体" w:hAnsi="宋体" w:eastAsia="宋体" w:cs="宋体"/>
                <w:spacing w:val="-2"/>
                <w:sz w:val="21"/>
                <w:szCs w:val="21"/>
              </w:rPr>
              <w:t xml:space="preserve">305</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32"/>
              <w:jc w:val="left"/>
              <w:spacing w:before="43"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10</w:t>
            </w:r>
            <w:r/>
          </w:p>
        </w:tc>
        <w:tc>
          <w:tcPr>
            <w:tcW w:w="2977" w:type="dxa"/>
            <w:vAlign w:val="top"/>
            <w:textDirection w:val="lrTb"/>
            <w:noWrap w:val="false"/>
          </w:tcPr>
          <w:p>
            <w:pPr>
              <w:pStyle w:val="1157"/>
              <w:ind w:left="111"/>
              <w:jc w:val="left"/>
              <w:spacing w:before="30"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jc w:val="left"/>
              <w:spacing w:before="31"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7" w:type="dxa"/>
            <w:vAlign w:val="top"/>
            <w:textDirection w:val="lrTb"/>
            <w:noWrap w:val="false"/>
          </w:tcPr>
          <w:p>
            <w:pPr>
              <w:pStyle w:val="1157"/>
              <w:ind w:left="249"/>
              <w:jc w:val="left"/>
              <w:spacing w:before="30"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4"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32"/>
              <w:jc w:val="left"/>
              <w:spacing w:before="44" w:line="236" w:lineRule="auto"/>
              <w:rPr>
                <w:rFonts w:hint="eastAsia" w:ascii="宋体" w:hAnsi="宋体" w:eastAsia="宋体" w:cs="宋体"/>
                <w:sz w:val="21"/>
                <w:szCs w:val="21"/>
              </w:rPr>
            </w:pPr>
            <w:r>
              <w:rPr>
                <w:rFonts w:hint="eastAsia" w:ascii="宋体" w:hAnsi="宋体" w:eastAsia="宋体" w:cs="宋体"/>
                <w:spacing w:val="-8"/>
                <w:sz w:val="21"/>
                <w:szCs w:val="21"/>
              </w:rPr>
              <w:t xml:space="preserve">11</w:t>
            </w:r>
            <w:r/>
          </w:p>
        </w:tc>
        <w:tc>
          <w:tcPr>
            <w:tcW w:w="2977" w:type="dxa"/>
            <w:vAlign w:val="top"/>
            <w:textDirection w:val="lrTb"/>
            <w:noWrap w:val="false"/>
          </w:tcPr>
          <w:p>
            <w:pPr>
              <w:pStyle w:val="1157"/>
              <w:ind w:left="113"/>
              <w:jc w:val="left"/>
              <w:spacing w:before="30"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jc w:val="left"/>
              <w:spacing w:before="30"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0"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4"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3"/>
        </w:trPr>
        <w:tc>
          <w:tcPr>
            <w:gridSpan w:val="6"/>
            <w:tcW w:w="1336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小濉河地涵</w:t>
            </w:r>
            <w:r/>
          </w:p>
        </w:tc>
      </w:tr>
      <w:tr>
        <w:trPr>
          <w:trHeight w:val="350"/>
        </w:trPr>
        <w:tc>
          <w:tcPr>
            <w:tcW w:w="852" w:type="dxa"/>
            <w:vAlign w:val="top"/>
            <w:textDirection w:val="lrTb"/>
            <w:noWrap w:val="false"/>
          </w:tcPr>
          <w:p>
            <w:pPr>
              <w:ind w:left="13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1"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jc w:val="both"/>
              <w:spacing w:before="31"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1"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3"/>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2"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6680" w:type="dxa"/>
            <w:vAlign w:val="top"/>
            <w:textDirection w:val="lrTb"/>
            <w:noWrap w:val="false"/>
          </w:tcPr>
          <w:p>
            <w:pPr>
              <w:pStyle w:val="1157"/>
              <w:jc w:val="both"/>
              <w:spacing w:before="32"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3"/>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1"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jc w:val="both"/>
              <w:spacing w:before="31"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3"/>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2"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pStyle w:val="1157"/>
              <w:jc w:val="both"/>
              <w:spacing w:before="32"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3" w:line="221" w:lineRule="auto"/>
              <w:rPr>
                <w:rFonts w:hint="eastAsia" w:ascii="宋体" w:hAnsi="宋体" w:eastAsia="宋体" w:cs="宋体"/>
              </w:rPr>
            </w:pPr>
            <w:r>
              <w:rPr>
                <w:rFonts w:hint="eastAsia" w:ascii="宋体" w:hAnsi="宋体" w:eastAsia="宋体" w:cs="宋体"/>
                <w:spacing w:val="-3"/>
              </w:rPr>
              <w:t xml:space="preserve">室外音柱</w:t>
            </w:r>
            <w:r/>
          </w:p>
        </w:tc>
        <w:tc>
          <w:tcPr>
            <w:tcW w:w="6680" w:type="dxa"/>
            <w:vAlign w:val="top"/>
            <w:textDirection w:val="lrTb"/>
            <w:noWrap w:val="false"/>
          </w:tcPr>
          <w:p>
            <w:pPr>
              <w:pStyle w:val="1157"/>
              <w:jc w:val="both"/>
              <w:spacing w:before="33"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3"/>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3"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6680" w:type="dxa"/>
            <w:vAlign w:val="top"/>
            <w:textDirection w:val="lrTb"/>
            <w:noWrap w:val="false"/>
          </w:tcPr>
          <w:p>
            <w:pPr>
              <w:jc w:val="both"/>
              <w:spacing w:before="48"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315"/>
              <w:jc w:val="left"/>
              <w:spacing w:before="48" w:line="234" w:lineRule="auto"/>
              <w:rPr>
                <w:rFonts w:hint="eastAsia" w:ascii="宋体" w:hAnsi="宋体" w:eastAsia="宋体" w:cs="宋体"/>
                <w:sz w:val="21"/>
                <w:szCs w:val="21"/>
              </w:rPr>
            </w:pPr>
            <w:r>
              <w:rPr>
                <w:rFonts w:hint="eastAsia" w:ascii="宋体" w:hAnsi="宋体" w:eastAsia="宋体" w:cs="宋体"/>
                <w:spacing w:val="-2"/>
                <w:sz w:val="21"/>
                <w:szCs w:val="21"/>
              </w:rPr>
              <w:t xml:space="preserve">60</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6"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2"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6680" w:type="dxa"/>
            <w:vAlign w:val="top"/>
            <w:textDirection w:val="lrTb"/>
            <w:noWrap w:val="false"/>
          </w:tcPr>
          <w:p>
            <w:pPr>
              <w:pStyle w:val="1157"/>
              <w:jc w:val="both"/>
              <w:spacing w:before="33" w:line="284" w:lineRule="exact"/>
              <w:rPr>
                <w:rFonts w:hint="eastAsia" w:ascii="宋体" w:hAnsi="宋体" w:eastAsia="宋体" w:cs="宋体"/>
              </w:rPr>
            </w:pPr>
            <w:r>
              <w:rPr>
                <w:rFonts w:hint="eastAsia" w:ascii="宋体" w:hAnsi="宋体" w:eastAsia="宋体" w:cs="宋体"/>
                <w:spacing w:val="-3"/>
                <w:position w:val="1"/>
              </w:rPr>
              <w:t xml:space="preserve">Cate5：8*4*0.5</w:t>
            </w:r>
            <w:r/>
          </w:p>
        </w:tc>
        <w:tc>
          <w:tcPr>
            <w:tcW w:w="697"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825" w:type="dxa"/>
            <w:vAlign w:val="top"/>
            <w:textDirection w:val="lrTb"/>
            <w:noWrap w:val="false"/>
          </w:tcPr>
          <w:p>
            <w:pPr>
              <w:ind w:left="315"/>
              <w:jc w:val="left"/>
              <w:spacing w:before="46" w:line="234" w:lineRule="auto"/>
              <w:rPr>
                <w:rFonts w:hint="eastAsia" w:ascii="宋体" w:hAnsi="宋体" w:eastAsia="宋体" w:cs="宋体"/>
                <w:sz w:val="21"/>
                <w:szCs w:val="21"/>
              </w:rPr>
            </w:pPr>
            <w:r>
              <w:rPr>
                <w:rFonts w:hint="eastAsia" w:ascii="宋体" w:hAnsi="宋体" w:eastAsia="宋体" w:cs="宋体"/>
                <w:spacing w:val="-2"/>
                <w:sz w:val="21"/>
                <w:szCs w:val="21"/>
              </w:rPr>
              <w:t xml:space="preserve">60</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2"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6680" w:type="dxa"/>
            <w:vAlign w:val="top"/>
            <w:textDirection w:val="lrTb"/>
            <w:noWrap w:val="false"/>
          </w:tcPr>
          <w:p>
            <w:pPr>
              <w:pStyle w:val="1157"/>
              <w:jc w:val="both"/>
              <w:spacing w:before="33" w:line="234" w:lineRule="auto"/>
              <w:rPr>
                <w:rFonts w:hint="eastAsia" w:ascii="宋体" w:hAnsi="宋体" w:eastAsia="宋体" w:cs="宋体"/>
              </w:rPr>
            </w:pPr>
            <w:r>
              <w:rPr>
                <w:rFonts w:hint="eastAsia" w:ascii="宋体" w:hAnsi="宋体" w:eastAsia="宋体" w:cs="宋体"/>
                <w:spacing w:val="-2"/>
              </w:rPr>
              <w:t xml:space="preserve">1光光纤口，一个千兆网口</w:t>
            </w:r>
            <w:r/>
          </w:p>
        </w:tc>
        <w:tc>
          <w:tcPr>
            <w:tcW w:w="697" w:type="dxa"/>
            <w:vAlign w:val="top"/>
            <w:textDirection w:val="lrTb"/>
            <w:noWrap w:val="false"/>
          </w:tcPr>
          <w:p>
            <w:pPr>
              <w:pStyle w:val="1157"/>
              <w:ind w:left="249"/>
              <w:jc w:val="left"/>
              <w:spacing w:before="33" w:line="222" w:lineRule="auto"/>
              <w:rPr>
                <w:rFonts w:hint="eastAsia" w:ascii="宋体" w:hAnsi="宋体" w:eastAsia="宋体" w:cs="宋体"/>
              </w:rPr>
            </w:pPr>
            <w:r>
              <w:rPr>
                <w:rFonts w:hint="eastAsia" w:ascii="宋体" w:hAnsi="宋体" w:eastAsia="宋体" w:cs="宋体"/>
              </w:rPr>
              <w:t xml:space="preserve">对</w:t>
            </w:r>
            <w:r/>
          </w:p>
        </w:tc>
        <w:tc>
          <w:tcPr>
            <w:tcW w:w="825" w:type="dxa"/>
            <w:vAlign w:val="top"/>
            <w:textDirection w:val="lrTb"/>
            <w:noWrap w:val="false"/>
          </w:tcPr>
          <w:p>
            <w:pPr>
              <w:ind w:left="38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47"/>
        </w:trPr>
        <w:tc>
          <w:tcPr>
            <w:tcW w:w="852" w:type="dxa"/>
            <w:vAlign w:val="top"/>
            <w:textDirection w:val="lrTb"/>
            <w:noWrap w:val="false"/>
          </w:tcPr>
          <w:p>
            <w:pPr>
              <w:ind w:left="116"/>
              <w:jc w:val="left"/>
              <w:spacing w:before="47"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3"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6680" w:type="dxa"/>
            <w:vAlign w:val="top"/>
            <w:textDirection w:val="lrTb"/>
            <w:noWrap w:val="false"/>
          </w:tcPr>
          <w:p>
            <w:pPr>
              <w:pStyle w:val="1157"/>
              <w:jc w:val="both"/>
              <w:spacing w:before="33"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7"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8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6"/>
        </w:trPr>
        <w:tc>
          <w:tcPr>
            <w:gridSpan w:val="6"/>
            <w:tcW w:w="13369"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张庄滚水坝</w:t>
            </w:r>
            <w:r/>
          </w:p>
        </w:tc>
      </w:tr>
      <w:tr>
        <w:trPr>
          <w:trHeight w:val="350"/>
        </w:trPr>
        <w:tc>
          <w:tcPr>
            <w:tcW w:w="852" w:type="dxa"/>
            <w:vAlign w:val="top"/>
            <w:textDirection w:val="lrTb"/>
            <w:noWrap w:val="false"/>
          </w:tcPr>
          <w:p>
            <w:pPr>
              <w:ind w:left="13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4"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6680" w:type="dxa"/>
            <w:vAlign w:val="top"/>
            <w:textDirection w:val="lrTb"/>
            <w:noWrap w:val="false"/>
          </w:tcPr>
          <w:p>
            <w:pPr>
              <w:pStyle w:val="1157"/>
              <w:jc w:val="left"/>
              <w:spacing w:before="34"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4"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3"/>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4"/>
              <w:jc w:val="left"/>
              <w:spacing w:before="34" w:line="220" w:lineRule="auto"/>
              <w:rPr>
                <w:rFonts w:hint="eastAsia" w:ascii="宋体" w:hAnsi="宋体" w:eastAsia="宋体" w:cs="宋体"/>
              </w:rPr>
            </w:pPr>
            <w:r>
              <w:rPr>
                <w:rFonts w:hint="eastAsia" w:ascii="宋体" w:hAnsi="宋体" w:eastAsia="宋体" w:cs="宋体"/>
                <w:spacing w:val="-1"/>
              </w:rPr>
              <w:t xml:space="preserve">大模型防溺水摄像机-三目</w:t>
            </w:r>
            <w:r/>
          </w:p>
        </w:tc>
        <w:tc>
          <w:tcPr>
            <w:tcW w:w="6680" w:type="dxa"/>
            <w:vAlign w:val="top"/>
            <w:textDirection w:val="lrTb"/>
            <w:noWrap w:val="false"/>
          </w:tcPr>
          <w:p>
            <w:pPr>
              <w:pStyle w:val="1157"/>
              <w:jc w:val="left"/>
              <w:spacing w:before="34"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7" w:type="dxa"/>
            <w:vAlign w:val="top"/>
            <w:textDirection w:val="lrTb"/>
            <w:noWrap w:val="false"/>
          </w:tcPr>
          <w:p>
            <w:pPr>
              <w:pStyle w:val="1157"/>
              <w:ind w:left="266"/>
              <w:jc w:val="left"/>
              <w:spacing w:before="34" w:line="223" w:lineRule="auto"/>
              <w:rPr>
                <w:rFonts w:hint="eastAsia" w:ascii="宋体" w:hAnsi="宋体" w:eastAsia="宋体" w:cs="宋体"/>
              </w:rPr>
            </w:pPr>
            <w:r>
              <w:rPr>
                <w:rFonts w:hint="eastAsia" w:ascii="宋体" w:hAnsi="宋体" w:eastAsia="宋体" w:cs="宋体"/>
              </w:rPr>
              <w:t xml:space="preserve">台</w:t>
            </w:r>
            <w:r/>
          </w:p>
        </w:tc>
        <w:tc>
          <w:tcPr>
            <w:tcW w:w="825" w:type="dxa"/>
            <w:vAlign w:val="top"/>
            <w:textDirection w:val="lrTb"/>
            <w:noWrap w:val="false"/>
          </w:tcPr>
          <w:p>
            <w:pPr>
              <w:ind w:left="363"/>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2"/>
              <w:jc w:val="left"/>
              <w:spacing w:before="34" w:line="221" w:lineRule="auto"/>
              <w:rPr>
                <w:rFonts w:hint="eastAsia" w:ascii="宋体" w:hAnsi="宋体" w:eastAsia="宋体" w:cs="宋体"/>
              </w:rPr>
            </w:pPr>
            <w:r>
              <w:rPr>
                <w:rFonts w:hint="eastAsia" w:ascii="宋体" w:hAnsi="宋体" w:eastAsia="宋体" w:cs="宋体"/>
                <w:spacing w:val="-2"/>
              </w:rPr>
              <w:t xml:space="preserve">监控立杆（含基础）</w:t>
            </w:r>
            <w:r/>
          </w:p>
        </w:tc>
        <w:tc>
          <w:tcPr>
            <w:tcW w:w="6680" w:type="dxa"/>
            <w:vAlign w:val="top"/>
            <w:textDirection w:val="lrTb"/>
            <w:noWrap w:val="false"/>
          </w:tcPr>
          <w:p>
            <w:pPr>
              <w:pStyle w:val="1157"/>
              <w:jc w:val="left"/>
              <w:spacing w:before="35"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5"/>
              <w:jc w:val="left"/>
              <w:spacing w:before="34"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6680" w:type="dxa"/>
            <w:vAlign w:val="top"/>
            <w:textDirection w:val="lrTb"/>
            <w:noWrap w:val="false"/>
          </w:tcPr>
          <w:p>
            <w:pPr>
              <w:pStyle w:val="1157"/>
              <w:jc w:val="left"/>
              <w:spacing w:before="35"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825" w:type="dxa"/>
            <w:vAlign w:val="top"/>
            <w:textDirection w:val="lrTb"/>
            <w:noWrap w:val="false"/>
          </w:tcPr>
          <w:p>
            <w:pPr>
              <w:ind w:left="362"/>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tcW w:w="852" w:type="dxa"/>
            <w:vAlign w:val="top"/>
            <w:textDirection w:val="lrTb"/>
            <w:noWrap w:val="false"/>
          </w:tcPr>
          <w:p>
            <w:pPr>
              <w:ind w:left="117"/>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1"/>
              <w:jc w:val="left"/>
              <w:spacing w:before="35"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6680" w:type="dxa"/>
            <w:vAlign w:val="top"/>
            <w:textDirection w:val="lrTb"/>
            <w:noWrap w:val="false"/>
          </w:tcPr>
          <w:p>
            <w:pPr>
              <w:jc w:val="left"/>
              <w:spacing w:before="52" w:line="189" w:lineRule="auto"/>
              <w:rPr>
                <w:rFonts w:hint="eastAsia" w:ascii="宋体" w:hAnsi="宋体" w:eastAsia="宋体" w:cs="宋体"/>
                <w:sz w:val="21"/>
                <w:szCs w:val="21"/>
              </w:rPr>
            </w:pPr>
            <w:r>
              <w:rPr>
                <w:rFonts w:hint="eastAsia" w:ascii="宋体" w:hAnsi="宋体" w:eastAsia="宋体" w:cs="宋体"/>
                <w:spacing w:val="-1"/>
                <w:sz w:val="21"/>
                <w:szCs w:val="21"/>
              </w:rPr>
              <w:t xml:space="preserve">DC12V3.3A</w:t>
            </w:r>
            <w:r/>
          </w:p>
        </w:tc>
        <w:tc>
          <w:tcPr>
            <w:tcW w:w="697"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个</w:t>
            </w:r>
            <w:r/>
          </w:p>
        </w:tc>
        <w:tc>
          <w:tcPr>
            <w:tcW w:w="825" w:type="dxa"/>
            <w:vAlign w:val="top"/>
            <w:textDirection w:val="lrTb"/>
            <w:noWrap w:val="false"/>
          </w:tcPr>
          <w:p>
            <w:pPr>
              <w:ind w:left="363"/>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38"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bl>
    <w:p>
      <w:pPr>
        <w:jc w:val="left"/>
        <w:rPr>
          <w:rFonts w:hint="eastAsia" w:ascii="宋体" w:hAnsi="宋体" w:eastAsia="宋体" w:cs="宋体"/>
          <w:sz w:val="21"/>
        </w:rPr>
      </w:pPr>
      <w:r>
        <w:rPr>
          <w:rFonts w:hint="eastAsia" w:ascii="宋体" w:hAnsi="宋体" w:eastAsia="宋体" w:cs="宋体"/>
          <w:sz w:val="21"/>
        </w:rPr>
      </w:r>
      <w:r/>
    </w:p>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jc w:val="left"/>
        <w:spacing w:before="21"/>
        <w:rPr>
          <w:rFonts w:hint="eastAsia" w:ascii="宋体" w:hAnsi="宋体" w:eastAsia="宋体" w:cs="宋体"/>
        </w:rPr>
      </w:pPr>
      <w:r>
        <w:rPr>
          <w:rFonts w:hint="eastAsia" w:ascii="宋体" w:hAnsi="宋体" w:eastAsia="宋体" w:cs="宋体"/>
        </w:rPr>
      </w:r>
      <w:r/>
    </w:p>
    <w:tbl>
      <w:tblPr>
        <w:tblStyle w:val="1158"/>
        <w:tblW w:w="136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977"/>
        <w:gridCol w:w="7137"/>
        <w:gridCol w:w="693"/>
        <w:gridCol w:w="1095"/>
        <w:gridCol w:w="870"/>
      </w:tblGrid>
      <w:tr>
        <w:trPr>
          <w:trHeight w:val="355"/>
        </w:trPr>
        <w:tc>
          <w:tcPr>
            <w:tcW w:w="852" w:type="dxa"/>
            <w:vAlign w:val="top"/>
            <w:textDirection w:val="lrTb"/>
            <w:noWrap w:val="false"/>
          </w:tcPr>
          <w:p>
            <w:pPr>
              <w:ind w:left="116"/>
              <w:jc w:val="left"/>
              <w:spacing w:before="49"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11"/>
              <w:jc w:val="left"/>
              <w:spacing w:before="34"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7137" w:type="dxa"/>
            <w:vAlign w:val="top"/>
            <w:textDirection w:val="lrTb"/>
            <w:noWrap w:val="false"/>
          </w:tcPr>
          <w:p>
            <w:pPr>
              <w:jc w:val="left"/>
              <w:spacing w:before="51" w:line="189" w:lineRule="auto"/>
              <w:rPr>
                <w:rFonts w:hint="eastAsia" w:ascii="宋体" w:hAnsi="宋体" w:eastAsia="宋体" w:cs="宋体"/>
                <w:sz w:val="21"/>
                <w:szCs w:val="21"/>
              </w:rPr>
            </w:pPr>
            <w:r>
              <w:rPr>
                <w:rFonts w:hint="eastAsia" w:ascii="宋体" w:hAnsi="宋体" w:eastAsia="宋体" w:cs="宋体"/>
                <w:spacing w:val="-1"/>
                <w:sz w:val="21"/>
                <w:szCs w:val="21"/>
              </w:rPr>
              <w:t xml:space="preserve">DC12V2A</w:t>
            </w:r>
            <w:r/>
          </w:p>
        </w:tc>
        <w:tc>
          <w:tcPr>
            <w:tcW w:w="693" w:type="dxa"/>
            <w:vAlign w:val="top"/>
            <w:textDirection w:val="lrTb"/>
            <w:noWrap w:val="false"/>
          </w:tcPr>
          <w:p>
            <w:pPr>
              <w:pStyle w:val="1157"/>
              <w:ind w:left="250"/>
              <w:jc w:val="left"/>
              <w:spacing w:before="33" w:line="221" w:lineRule="auto"/>
              <w:rPr>
                <w:rFonts w:hint="eastAsia" w:ascii="宋体" w:hAnsi="宋体" w:eastAsia="宋体" w:cs="宋体"/>
              </w:rPr>
            </w:pPr>
            <w:r>
              <w:rPr>
                <w:rFonts w:hint="eastAsia" w:ascii="宋体" w:hAnsi="宋体" w:eastAsia="宋体" w:cs="宋体"/>
              </w:rPr>
              <w:t xml:space="preserve">个</w:t>
            </w:r>
            <w:r/>
          </w:p>
        </w:tc>
        <w:tc>
          <w:tcPr>
            <w:tcW w:w="1095" w:type="dxa"/>
            <w:vAlign w:val="top"/>
            <w:textDirection w:val="lrTb"/>
            <w:noWrap w:val="false"/>
          </w:tcPr>
          <w:p>
            <w:pPr>
              <w:ind w:left="363"/>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5"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5"/>
              <w:jc w:val="left"/>
              <w:spacing w:before="29" w:line="221" w:lineRule="auto"/>
              <w:rPr>
                <w:rFonts w:hint="eastAsia" w:ascii="宋体" w:hAnsi="宋体" w:eastAsia="宋体" w:cs="宋体"/>
              </w:rPr>
            </w:pPr>
            <w:r>
              <w:rPr>
                <w:rFonts w:hint="eastAsia" w:ascii="宋体" w:hAnsi="宋体" w:eastAsia="宋体" w:cs="宋体"/>
                <w:spacing w:val="-3"/>
              </w:rPr>
              <w:t xml:space="preserve">室外音柱</w:t>
            </w:r>
            <w:r/>
          </w:p>
        </w:tc>
        <w:tc>
          <w:tcPr>
            <w:tcW w:w="7137" w:type="dxa"/>
            <w:vAlign w:val="top"/>
            <w:textDirection w:val="lrTb"/>
            <w:noWrap w:val="false"/>
          </w:tcPr>
          <w:p>
            <w:pPr>
              <w:pStyle w:val="1157"/>
              <w:jc w:val="left"/>
              <w:spacing w:before="29"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3" w:type="dxa"/>
            <w:vAlign w:val="top"/>
            <w:textDirection w:val="lrTb"/>
            <w:noWrap w:val="false"/>
          </w:tcPr>
          <w:p>
            <w:pPr>
              <w:pStyle w:val="1157"/>
              <w:ind w:left="266"/>
              <w:jc w:val="left"/>
              <w:spacing w:before="29" w:line="223" w:lineRule="auto"/>
              <w:rPr>
                <w:rFonts w:hint="eastAsia" w:ascii="宋体" w:hAnsi="宋体" w:eastAsia="宋体" w:cs="宋体"/>
              </w:rPr>
            </w:pPr>
            <w:r>
              <w:rPr>
                <w:rFonts w:hint="eastAsia" w:ascii="宋体" w:hAnsi="宋体" w:eastAsia="宋体" w:cs="宋体"/>
              </w:rPr>
              <w:t xml:space="preserve">台</w:t>
            </w:r>
            <w:r/>
          </w:p>
        </w:tc>
        <w:tc>
          <w:tcPr>
            <w:tcW w:w="1095" w:type="dxa"/>
            <w:vAlign w:val="top"/>
            <w:textDirection w:val="lrTb"/>
            <w:noWrap w:val="false"/>
          </w:tcPr>
          <w:p>
            <w:pPr>
              <w:ind w:left="362"/>
              <w:jc w:val="left"/>
              <w:spacing w:before="45"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5"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36"/>
              <w:jc w:val="left"/>
              <w:spacing w:before="30" w:line="221" w:lineRule="auto"/>
              <w:rPr>
                <w:rFonts w:hint="eastAsia" w:ascii="宋体" w:hAnsi="宋体" w:eastAsia="宋体" w:cs="宋体"/>
              </w:rPr>
            </w:pPr>
            <w:r>
              <w:rPr>
                <w:rFonts w:hint="eastAsia" w:ascii="宋体" w:hAnsi="宋体" w:eastAsia="宋体" w:cs="宋体"/>
                <w:spacing w:val="-7"/>
              </w:rPr>
              <w:t xml:space="preserve">电源线</w:t>
            </w:r>
            <w:r/>
          </w:p>
        </w:tc>
        <w:tc>
          <w:tcPr>
            <w:tcW w:w="7137" w:type="dxa"/>
            <w:vAlign w:val="top"/>
            <w:textDirection w:val="lrTb"/>
            <w:noWrap w:val="false"/>
          </w:tcPr>
          <w:p>
            <w:pPr>
              <w:jc w:val="left"/>
              <w:spacing w:before="45"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3"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米</w:t>
            </w:r>
            <w:r/>
          </w:p>
        </w:tc>
        <w:tc>
          <w:tcPr>
            <w:tcW w:w="1095" w:type="dxa"/>
            <w:vAlign w:val="top"/>
            <w:textDirection w:val="lrTb"/>
            <w:noWrap w:val="false"/>
          </w:tcPr>
          <w:p>
            <w:pPr>
              <w:ind w:left="256"/>
              <w:jc w:val="left"/>
              <w:spacing w:before="45"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440</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5"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1"/>
              <w:jc w:val="left"/>
              <w:spacing w:before="29" w:line="221" w:lineRule="auto"/>
              <w:rPr>
                <w:rFonts w:hint="eastAsia" w:ascii="宋体" w:hAnsi="宋体" w:eastAsia="宋体" w:cs="宋体"/>
              </w:rPr>
            </w:pPr>
            <w:r>
              <w:rPr>
                <w:rFonts w:hint="eastAsia" w:ascii="宋体" w:hAnsi="宋体" w:eastAsia="宋体" w:cs="宋体"/>
                <w:spacing w:val="-2"/>
              </w:rPr>
              <w:t xml:space="preserve">通信光缆</w:t>
            </w:r>
            <w:r/>
          </w:p>
        </w:tc>
        <w:tc>
          <w:tcPr>
            <w:tcW w:w="7137" w:type="dxa"/>
            <w:vAlign w:val="top"/>
            <w:textDirection w:val="lrTb"/>
            <w:noWrap w:val="false"/>
          </w:tcPr>
          <w:p>
            <w:pPr>
              <w:pStyle w:val="1157"/>
              <w:jc w:val="left"/>
              <w:spacing w:before="29" w:line="286" w:lineRule="exact"/>
              <w:rPr>
                <w:rFonts w:hint="eastAsia" w:ascii="宋体" w:hAnsi="宋体" w:eastAsia="宋体" w:cs="宋体"/>
              </w:rPr>
            </w:pPr>
            <w:r>
              <w:rPr>
                <w:rFonts w:hint="eastAsia" w:ascii="宋体" w:hAnsi="宋体" w:eastAsia="宋体" w:cs="宋体"/>
                <w:spacing w:val="-2"/>
              </w:rPr>
              <w:t xml:space="preserve">4</w:t>
            </w:r>
            <w:r>
              <w:rPr>
                <w:rFonts w:hint="eastAsia" w:ascii="宋体" w:hAnsi="宋体" w:eastAsia="宋体" w:cs="宋体"/>
                <w:spacing w:val="12"/>
              </w:rPr>
              <w:t xml:space="preserve"> </w:t>
            </w:r>
            <w:r>
              <w:rPr>
                <w:rFonts w:hint="eastAsia" w:ascii="宋体" w:hAnsi="宋体" w:eastAsia="宋体" w:cs="宋体"/>
                <w:spacing w:val="-2"/>
              </w:rPr>
              <w:t xml:space="preserve">芯</w:t>
            </w:r>
            <w:r/>
          </w:p>
        </w:tc>
        <w:tc>
          <w:tcPr>
            <w:tcW w:w="693" w:type="dxa"/>
            <w:vAlign w:val="top"/>
            <w:textDirection w:val="lrTb"/>
            <w:noWrap w:val="false"/>
          </w:tcPr>
          <w:p>
            <w:pPr>
              <w:pStyle w:val="1157"/>
              <w:ind w:left="250"/>
              <w:jc w:val="left"/>
              <w:spacing w:before="29" w:line="221" w:lineRule="auto"/>
              <w:rPr>
                <w:rFonts w:hint="eastAsia" w:ascii="宋体" w:hAnsi="宋体" w:eastAsia="宋体" w:cs="宋体"/>
              </w:rPr>
            </w:pPr>
            <w:r>
              <w:rPr>
                <w:rFonts w:hint="eastAsia" w:ascii="宋体" w:hAnsi="宋体" w:eastAsia="宋体" w:cs="宋体"/>
              </w:rPr>
              <w:t xml:space="preserve">米</w:t>
            </w:r>
            <w:r/>
          </w:p>
        </w:tc>
        <w:tc>
          <w:tcPr>
            <w:tcW w:w="1095" w:type="dxa"/>
            <w:vAlign w:val="top"/>
            <w:textDirection w:val="lrTb"/>
            <w:noWrap w:val="false"/>
          </w:tcPr>
          <w:p>
            <w:pPr>
              <w:ind w:left="256"/>
              <w:jc w:val="left"/>
              <w:spacing w:before="45" w:line="234" w:lineRule="auto"/>
              <w:rPr>
                <w:rFonts w:hint="eastAsia" w:ascii="宋体" w:hAnsi="宋体" w:eastAsia="宋体" w:cs="宋体"/>
                <w:sz w:val="21"/>
                <w:szCs w:val="21"/>
              </w:rPr>
            </w:pPr>
            <w:r>
              <w:rPr>
                <w:rFonts w:hint="eastAsia" w:ascii="宋体" w:hAnsi="宋体" w:eastAsia="宋体" w:cs="宋体"/>
                <w:spacing w:val="-1"/>
                <w:sz w:val="21"/>
                <w:szCs w:val="21"/>
              </w:rPr>
              <w:t xml:space="preserve">440</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32"/>
              <w:jc w:val="left"/>
              <w:spacing w:before="43"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10</w:t>
            </w:r>
            <w:r/>
          </w:p>
        </w:tc>
        <w:tc>
          <w:tcPr>
            <w:tcW w:w="2977" w:type="dxa"/>
            <w:vAlign w:val="top"/>
            <w:textDirection w:val="lrTb"/>
            <w:noWrap w:val="false"/>
          </w:tcPr>
          <w:p>
            <w:pPr>
              <w:pStyle w:val="1157"/>
              <w:ind w:left="111"/>
              <w:jc w:val="left"/>
              <w:spacing w:before="30"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7137" w:type="dxa"/>
            <w:vAlign w:val="top"/>
            <w:textDirection w:val="lrTb"/>
            <w:noWrap w:val="false"/>
          </w:tcPr>
          <w:p>
            <w:pPr>
              <w:pStyle w:val="1157"/>
              <w:jc w:val="left"/>
              <w:spacing w:before="31" w:line="234" w:lineRule="auto"/>
              <w:rPr>
                <w:rFonts w:hint="eastAsia" w:ascii="宋体" w:hAnsi="宋体" w:eastAsia="宋体" w:cs="宋体"/>
              </w:rPr>
            </w:pPr>
            <w:r>
              <w:rPr>
                <w:rFonts w:hint="eastAsia" w:ascii="宋体" w:hAnsi="宋体" w:eastAsia="宋体" w:cs="宋体"/>
                <w:spacing w:val="-2"/>
              </w:rPr>
              <w:t xml:space="preserve">1 光光纤口，一个千兆网口</w:t>
            </w:r>
            <w:r/>
          </w:p>
        </w:tc>
        <w:tc>
          <w:tcPr>
            <w:tcW w:w="693" w:type="dxa"/>
            <w:vAlign w:val="top"/>
            <w:textDirection w:val="lrTb"/>
            <w:noWrap w:val="false"/>
          </w:tcPr>
          <w:p>
            <w:pPr>
              <w:pStyle w:val="1157"/>
              <w:ind w:left="249"/>
              <w:jc w:val="left"/>
              <w:spacing w:before="30" w:line="222" w:lineRule="auto"/>
              <w:rPr>
                <w:rFonts w:hint="eastAsia" w:ascii="宋体" w:hAnsi="宋体" w:eastAsia="宋体" w:cs="宋体"/>
              </w:rPr>
            </w:pPr>
            <w:r>
              <w:rPr>
                <w:rFonts w:hint="eastAsia" w:ascii="宋体" w:hAnsi="宋体" w:eastAsia="宋体" w:cs="宋体"/>
              </w:rPr>
              <w:t xml:space="preserve">对</w:t>
            </w:r>
            <w:r/>
          </w:p>
        </w:tc>
        <w:tc>
          <w:tcPr>
            <w:tcW w:w="1095" w:type="dxa"/>
            <w:vAlign w:val="top"/>
            <w:textDirection w:val="lrTb"/>
            <w:noWrap w:val="false"/>
          </w:tcPr>
          <w:p>
            <w:pPr>
              <w:ind w:left="383"/>
              <w:jc w:val="left"/>
              <w:spacing w:before="44"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32"/>
              <w:jc w:val="left"/>
              <w:spacing w:before="44" w:line="236" w:lineRule="auto"/>
              <w:rPr>
                <w:rFonts w:hint="eastAsia" w:ascii="宋体" w:hAnsi="宋体" w:eastAsia="宋体" w:cs="宋体"/>
                <w:sz w:val="21"/>
                <w:szCs w:val="21"/>
              </w:rPr>
            </w:pPr>
            <w:r>
              <w:rPr>
                <w:rFonts w:hint="eastAsia" w:ascii="宋体" w:hAnsi="宋体" w:eastAsia="宋体" w:cs="宋体"/>
                <w:spacing w:val="-8"/>
                <w:sz w:val="21"/>
                <w:szCs w:val="21"/>
              </w:rPr>
              <w:t xml:space="preserve">11</w:t>
            </w:r>
            <w:r/>
          </w:p>
        </w:tc>
        <w:tc>
          <w:tcPr>
            <w:tcW w:w="2977" w:type="dxa"/>
            <w:vAlign w:val="top"/>
            <w:textDirection w:val="lrTb"/>
            <w:noWrap w:val="false"/>
          </w:tcPr>
          <w:p>
            <w:pPr>
              <w:pStyle w:val="1157"/>
              <w:ind w:left="113"/>
              <w:jc w:val="left"/>
              <w:spacing w:before="30"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7137" w:type="dxa"/>
            <w:vAlign w:val="top"/>
            <w:textDirection w:val="lrTb"/>
            <w:noWrap w:val="false"/>
          </w:tcPr>
          <w:p>
            <w:pPr>
              <w:pStyle w:val="1157"/>
              <w:jc w:val="left"/>
              <w:spacing w:before="30"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3" w:type="dxa"/>
            <w:vAlign w:val="top"/>
            <w:textDirection w:val="lrTb"/>
            <w:noWrap w:val="false"/>
          </w:tcPr>
          <w:p>
            <w:pPr>
              <w:pStyle w:val="1157"/>
              <w:ind w:left="266"/>
              <w:jc w:val="left"/>
              <w:spacing w:before="30" w:line="223" w:lineRule="auto"/>
              <w:rPr>
                <w:rFonts w:hint="eastAsia" w:ascii="宋体" w:hAnsi="宋体" w:eastAsia="宋体" w:cs="宋体"/>
              </w:rPr>
            </w:pPr>
            <w:r>
              <w:rPr>
                <w:rFonts w:hint="eastAsia" w:ascii="宋体" w:hAnsi="宋体" w:eastAsia="宋体" w:cs="宋体"/>
              </w:rPr>
              <w:t xml:space="preserve">台</w:t>
            </w:r>
            <w:r/>
          </w:p>
        </w:tc>
        <w:tc>
          <w:tcPr>
            <w:tcW w:w="1095" w:type="dxa"/>
            <w:vAlign w:val="top"/>
            <w:textDirection w:val="lrTb"/>
            <w:noWrap w:val="false"/>
          </w:tcPr>
          <w:p>
            <w:pPr>
              <w:ind w:left="383"/>
              <w:jc w:val="left"/>
              <w:spacing w:before="44"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3"/>
        </w:trPr>
        <w:tc>
          <w:tcPr>
            <w:gridSpan w:val="6"/>
            <w:tcW w:w="1362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刘庄橡胶坝</w:t>
            </w:r>
            <w:r/>
          </w:p>
        </w:tc>
      </w:tr>
      <w:tr>
        <w:trPr>
          <w:trHeight w:val="350"/>
        </w:trPr>
        <w:tc>
          <w:tcPr>
            <w:tcW w:w="852" w:type="dxa"/>
            <w:vAlign w:val="top"/>
            <w:textDirection w:val="lrTb"/>
            <w:noWrap w:val="false"/>
          </w:tcPr>
          <w:p>
            <w:pPr>
              <w:ind w:left="13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1"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7137" w:type="dxa"/>
            <w:vAlign w:val="top"/>
            <w:textDirection w:val="lrTb"/>
            <w:noWrap w:val="false"/>
          </w:tcPr>
          <w:p>
            <w:pPr>
              <w:pStyle w:val="1157"/>
              <w:jc w:val="left"/>
              <w:spacing w:before="31"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3" w:type="dxa"/>
            <w:vAlign w:val="top"/>
            <w:textDirection w:val="lrTb"/>
            <w:noWrap w:val="false"/>
          </w:tcPr>
          <w:p>
            <w:pPr>
              <w:pStyle w:val="1157"/>
              <w:ind w:left="266"/>
              <w:jc w:val="left"/>
              <w:spacing w:before="31" w:line="223" w:lineRule="auto"/>
              <w:rPr>
                <w:rFonts w:hint="eastAsia" w:ascii="宋体" w:hAnsi="宋体" w:eastAsia="宋体" w:cs="宋体"/>
              </w:rPr>
            </w:pPr>
            <w:r>
              <w:rPr>
                <w:rFonts w:hint="eastAsia" w:ascii="宋体" w:hAnsi="宋体" w:eastAsia="宋体" w:cs="宋体"/>
              </w:rPr>
              <w:t xml:space="preserve">台</w:t>
            </w:r>
            <w:r/>
          </w:p>
        </w:tc>
        <w:tc>
          <w:tcPr>
            <w:tcW w:w="109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5"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7137" w:type="dxa"/>
            <w:vAlign w:val="top"/>
            <w:textDirection w:val="lrTb"/>
            <w:noWrap w:val="false"/>
          </w:tcPr>
          <w:p>
            <w:pPr>
              <w:pStyle w:val="1157"/>
              <w:jc w:val="left"/>
              <w:spacing w:before="35"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3"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109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7"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4"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7137" w:type="dxa"/>
            <w:vAlign w:val="top"/>
            <w:textDirection w:val="lrTb"/>
            <w:noWrap w:val="false"/>
          </w:tcPr>
          <w:p>
            <w:pPr>
              <w:pStyle w:val="1157"/>
              <w:jc w:val="left"/>
              <w:spacing w:before="34"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3"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套</w:t>
            </w:r>
            <w:r/>
          </w:p>
        </w:tc>
        <w:tc>
          <w:tcPr>
            <w:tcW w:w="1095" w:type="dxa"/>
            <w:vAlign w:val="top"/>
            <w:textDirection w:val="lrTb"/>
            <w:noWrap w:val="false"/>
          </w:tcPr>
          <w:p>
            <w:pPr>
              <w:ind w:left="362"/>
              <w:jc w:val="left"/>
              <w:spacing w:before="47"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5"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7137" w:type="dxa"/>
            <w:vAlign w:val="top"/>
            <w:textDirection w:val="lrTb"/>
            <w:noWrap w:val="false"/>
          </w:tcPr>
          <w:p>
            <w:pPr>
              <w:pStyle w:val="1157"/>
              <w:jc w:val="left"/>
              <w:spacing w:before="34"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3"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109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7"/>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5" w:line="221" w:lineRule="auto"/>
              <w:rPr>
                <w:rFonts w:hint="eastAsia" w:ascii="宋体" w:hAnsi="宋体" w:eastAsia="宋体" w:cs="宋体"/>
              </w:rPr>
            </w:pPr>
            <w:r>
              <w:rPr>
                <w:rFonts w:hint="eastAsia" w:ascii="宋体" w:hAnsi="宋体" w:eastAsia="宋体" w:cs="宋体"/>
                <w:spacing w:val="-3"/>
              </w:rPr>
              <w:t xml:space="preserve">室外音柱</w:t>
            </w:r>
            <w:r/>
          </w:p>
        </w:tc>
        <w:tc>
          <w:tcPr>
            <w:tcW w:w="7137" w:type="dxa"/>
            <w:vAlign w:val="top"/>
            <w:textDirection w:val="lrTb"/>
            <w:noWrap w:val="false"/>
          </w:tcPr>
          <w:p>
            <w:pPr>
              <w:pStyle w:val="1157"/>
              <w:jc w:val="left"/>
              <w:spacing w:before="35"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3"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个</w:t>
            </w:r>
            <w:r/>
          </w:p>
        </w:tc>
        <w:tc>
          <w:tcPr>
            <w:tcW w:w="1095" w:type="dxa"/>
            <w:vAlign w:val="top"/>
            <w:textDirection w:val="lrTb"/>
            <w:noWrap w:val="false"/>
          </w:tcPr>
          <w:p>
            <w:pPr>
              <w:ind w:left="362"/>
              <w:jc w:val="left"/>
              <w:spacing w:before="48"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48" w:line="234"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977" w:type="dxa"/>
            <w:vAlign w:val="top"/>
            <w:textDirection w:val="lrTb"/>
            <w:noWrap w:val="false"/>
          </w:tcPr>
          <w:p>
            <w:pPr>
              <w:pStyle w:val="1157"/>
              <w:ind w:left="136"/>
              <w:jc w:val="left"/>
              <w:spacing w:before="33" w:line="235" w:lineRule="auto"/>
              <w:rPr>
                <w:rFonts w:hint="eastAsia" w:ascii="宋体" w:hAnsi="宋体" w:eastAsia="宋体" w:cs="宋体"/>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tcW w:w="7137" w:type="dxa"/>
            <w:vAlign w:val="top"/>
            <w:textDirection w:val="lrTb"/>
            <w:noWrap w:val="false"/>
          </w:tcPr>
          <w:p>
            <w:pPr>
              <w:jc w:val="left"/>
              <w:spacing w:before="48" w:line="233" w:lineRule="auto"/>
              <w:rPr>
                <w:rFonts w:hint="eastAsia" w:ascii="宋体" w:hAnsi="宋体" w:eastAsia="宋体" w:cs="宋体"/>
                <w:sz w:val="21"/>
                <w:szCs w:val="21"/>
              </w:rPr>
            </w:pPr>
            <w:r>
              <w:rPr>
                <w:rFonts w:hint="eastAsia" w:ascii="宋体" w:hAnsi="宋体" w:eastAsia="宋体" w:cs="宋体"/>
                <w:spacing w:val="-3"/>
                <w:sz w:val="21"/>
                <w:szCs w:val="21"/>
              </w:rPr>
              <w:t xml:space="preserve">RVV2*1.0</w:t>
            </w:r>
            <w:r/>
          </w:p>
        </w:tc>
        <w:tc>
          <w:tcPr>
            <w:tcW w:w="693"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1095" w:type="dxa"/>
            <w:vAlign w:val="top"/>
            <w:textDirection w:val="lrTb"/>
            <w:noWrap w:val="false"/>
          </w:tcPr>
          <w:p>
            <w:pPr>
              <w:ind w:left="278"/>
              <w:jc w:val="left"/>
              <w:spacing w:before="48"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140</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5"/>
              <w:jc w:val="left"/>
              <w:spacing w:before="46" w:line="233"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977" w:type="dxa"/>
            <w:vAlign w:val="top"/>
            <w:textDirection w:val="lrTb"/>
            <w:noWrap w:val="false"/>
          </w:tcPr>
          <w:p>
            <w:pPr>
              <w:pStyle w:val="1157"/>
              <w:ind w:left="110"/>
              <w:jc w:val="left"/>
              <w:spacing w:before="32" w:line="221" w:lineRule="auto"/>
              <w:rPr>
                <w:rFonts w:hint="eastAsia" w:ascii="宋体" w:hAnsi="宋体" w:eastAsia="宋体" w:cs="宋体"/>
              </w:rPr>
            </w:pPr>
            <w:r>
              <w:rPr>
                <w:rFonts w:hint="eastAsia" w:ascii="宋体" w:hAnsi="宋体" w:eastAsia="宋体" w:cs="宋体"/>
                <w:spacing w:val="-1"/>
              </w:rPr>
              <w:t xml:space="preserve">超五类网线</w:t>
            </w:r>
            <w:r/>
          </w:p>
        </w:tc>
        <w:tc>
          <w:tcPr>
            <w:tcW w:w="7137" w:type="dxa"/>
            <w:vAlign w:val="top"/>
            <w:textDirection w:val="lrTb"/>
            <w:noWrap w:val="false"/>
          </w:tcPr>
          <w:p>
            <w:pPr>
              <w:pStyle w:val="1157"/>
              <w:jc w:val="left"/>
              <w:spacing w:before="33" w:line="284" w:lineRule="exact"/>
              <w:rPr>
                <w:rFonts w:hint="eastAsia" w:ascii="宋体" w:hAnsi="宋体" w:eastAsia="宋体" w:cs="宋体"/>
              </w:rPr>
            </w:pPr>
            <w:r>
              <w:rPr>
                <w:rFonts w:hint="eastAsia" w:ascii="宋体" w:hAnsi="宋体" w:eastAsia="宋体" w:cs="宋体"/>
                <w:spacing w:val="-3"/>
                <w:position w:val="1"/>
              </w:rPr>
              <w:t xml:space="preserve">Cate5：8*4*0.5</w:t>
            </w:r>
            <w:r/>
          </w:p>
        </w:tc>
        <w:tc>
          <w:tcPr>
            <w:tcW w:w="693" w:type="dxa"/>
            <w:vAlign w:val="top"/>
            <w:textDirection w:val="lrTb"/>
            <w:noWrap w:val="false"/>
          </w:tcPr>
          <w:p>
            <w:pPr>
              <w:pStyle w:val="1157"/>
              <w:ind w:left="250"/>
              <w:jc w:val="left"/>
              <w:spacing w:before="32" w:line="221" w:lineRule="auto"/>
              <w:rPr>
                <w:rFonts w:hint="eastAsia" w:ascii="宋体" w:hAnsi="宋体" w:eastAsia="宋体" w:cs="宋体"/>
              </w:rPr>
            </w:pPr>
            <w:r>
              <w:rPr>
                <w:rFonts w:hint="eastAsia" w:ascii="宋体" w:hAnsi="宋体" w:eastAsia="宋体" w:cs="宋体"/>
              </w:rPr>
              <w:t xml:space="preserve">米</w:t>
            </w:r>
            <w:r/>
          </w:p>
        </w:tc>
        <w:tc>
          <w:tcPr>
            <w:tcW w:w="1095" w:type="dxa"/>
            <w:vAlign w:val="top"/>
            <w:textDirection w:val="lrTb"/>
            <w:noWrap w:val="false"/>
          </w:tcPr>
          <w:p>
            <w:pPr>
              <w:ind w:left="278"/>
              <w:jc w:val="left"/>
              <w:spacing w:before="46" w:line="234" w:lineRule="auto"/>
              <w:rPr>
                <w:rFonts w:hint="eastAsia" w:ascii="宋体" w:hAnsi="宋体" w:eastAsia="宋体" w:cs="宋体"/>
                <w:sz w:val="21"/>
                <w:szCs w:val="21"/>
              </w:rPr>
            </w:pPr>
            <w:r>
              <w:rPr>
                <w:rFonts w:hint="eastAsia" w:ascii="宋体" w:hAnsi="宋体" w:eastAsia="宋体" w:cs="宋体"/>
                <w:spacing w:val="-6"/>
                <w:sz w:val="21"/>
                <w:szCs w:val="21"/>
              </w:rPr>
              <w:t xml:space="preserve">140</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20"/>
              <w:jc w:val="left"/>
              <w:spacing w:before="46" w:line="234"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977" w:type="dxa"/>
            <w:vAlign w:val="top"/>
            <w:textDirection w:val="lrTb"/>
            <w:noWrap w:val="false"/>
          </w:tcPr>
          <w:p>
            <w:pPr>
              <w:pStyle w:val="1157"/>
              <w:ind w:left="111"/>
              <w:jc w:val="left"/>
              <w:spacing w:before="32" w:line="221" w:lineRule="auto"/>
              <w:rPr>
                <w:rFonts w:hint="eastAsia" w:ascii="宋体" w:hAnsi="宋体" w:eastAsia="宋体" w:cs="宋体"/>
              </w:rPr>
            </w:pPr>
            <w:r>
              <w:rPr>
                <w:rFonts w:hint="eastAsia" w:ascii="宋体" w:hAnsi="宋体" w:eastAsia="宋体" w:cs="宋体"/>
                <w:spacing w:val="-1"/>
              </w:rPr>
              <w:t xml:space="preserve">千兆光纤收发器</w:t>
            </w:r>
            <w:r/>
          </w:p>
        </w:tc>
        <w:tc>
          <w:tcPr>
            <w:tcW w:w="7137" w:type="dxa"/>
            <w:vAlign w:val="top"/>
            <w:textDirection w:val="lrTb"/>
            <w:noWrap w:val="false"/>
          </w:tcPr>
          <w:p>
            <w:pPr>
              <w:pStyle w:val="1157"/>
              <w:jc w:val="left"/>
              <w:spacing w:before="33" w:line="234" w:lineRule="auto"/>
              <w:rPr>
                <w:rFonts w:hint="eastAsia" w:ascii="宋体" w:hAnsi="宋体" w:eastAsia="宋体" w:cs="宋体"/>
              </w:rPr>
            </w:pPr>
            <w:r>
              <w:rPr>
                <w:rFonts w:hint="eastAsia" w:ascii="宋体" w:hAnsi="宋体" w:eastAsia="宋体" w:cs="宋体"/>
                <w:spacing w:val="-2"/>
              </w:rPr>
              <w:t xml:space="preserve">1光光纤口，一个千兆网口</w:t>
            </w:r>
            <w:r/>
          </w:p>
        </w:tc>
        <w:tc>
          <w:tcPr>
            <w:tcW w:w="693" w:type="dxa"/>
            <w:vAlign w:val="top"/>
            <w:textDirection w:val="lrTb"/>
            <w:noWrap w:val="false"/>
          </w:tcPr>
          <w:p>
            <w:pPr>
              <w:pStyle w:val="1157"/>
              <w:ind w:left="249"/>
              <w:jc w:val="left"/>
              <w:spacing w:before="33" w:line="222" w:lineRule="auto"/>
              <w:rPr>
                <w:rFonts w:hint="eastAsia" w:ascii="宋体" w:hAnsi="宋体" w:eastAsia="宋体" w:cs="宋体"/>
              </w:rPr>
            </w:pPr>
            <w:r>
              <w:rPr>
                <w:rFonts w:hint="eastAsia" w:ascii="宋体" w:hAnsi="宋体" w:eastAsia="宋体" w:cs="宋体"/>
              </w:rPr>
              <w:t xml:space="preserve">对</w:t>
            </w:r>
            <w:r/>
          </w:p>
        </w:tc>
        <w:tc>
          <w:tcPr>
            <w:tcW w:w="1095" w:type="dxa"/>
            <w:vAlign w:val="top"/>
            <w:textDirection w:val="lrTb"/>
            <w:noWrap w:val="false"/>
          </w:tcPr>
          <w:p>
            <w:pPr>
              <w:ind w:left="38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47"/>
        </w:trPr>
        <w:tc>
          <w:tcPr>
            <w:tcW w:w="852" w:type="dxa"/>
            <w:vAlign w:val="top"/>
            <w:textDirection w:val="lrTb"/>
            <w:noWrap w:val="false"/>
          </w:tcPr>
          <w:p>
            <w:pPr>
              <w:ind w:left="116"/>
              <w:jc w:val="left"/>
              <w:spacing w:before="47" w:line="23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977" w:type="dxa"/>
            <w:vAlign w:val="top"/>
            <w:textDirection w:val="lrTb"/>
            <w:noWrap w:val="false"/>
          </w:tcPr>
          <w:p>
            <w:pPr>
              <w:pStyle w:val="1157"/>
              <w:ind w:left="113"/>
              <w:jc w:val="left"/>
              <w:spacing w:before="33" w:line="234" w:lineRule="auto"/>
              <w:rPr>
                <w:rFonts w:hint="eastAsia" w:ascii="宋体" w:hAnsi="宋体" w:eastAsia="宋体" w:cs="宋体"/>
              </w:rPr>
            </w:pPr>
            <w:r>
              <w:rPr>
                <w:rFonts w:hint="eastAsia" w:ascii="宋体" w:hAnsi="宋体" w:eastAsia="宋体" w:cs="宋体"/>
                <w:spacing w:val="-6"/>
              </w:rPr>
              <w:t xml:space="preserve">5口汇聚千兆交换机</w:t>
            </w:r>
            <w:r/>
          </w:p>
        </w:tc>
        <w:tc>
          <w:tcPr>
            <w:tcW w:w="7137" w:type="dxa"/>
            <w:vAlign w:val="top"/>
            <w:textDirection w:val="lrTb"/>
            <w:noWrap w:val="false"/>
          </w:tcPr>
          <w:p>
            <w:pPr>
              <w:pStyle w:val="1157"/>
              <w:jc w:val="left"/>
              <w:spacing w:before="33" w:line="234" w:lineRule="auto"/>
              <w:rPr>
                <w:rFonts w:hint="eastAsia" w:ascii="宋体" w:hAnsi="宋体" w:eastAsia="宋体" w:cs="宋体"/>
              </w:rPr>
            </w:pPr>
            <w:r>
              <w:rPr>
                <w:rFonts w:hint="eastAsia" w:ascii="宋体" w:hAnsi="宋体" w:eastAsia="宋体" w:cs="宋体"/>
                <w:spacing w:val="-1"/>
              </w:rPr>
              <w:t xml:space="preserve">标准交换机，桌面式，5 个千兆口</w:t>
            </w:r>
            <w:r/>
          </w:p>
        </w:tc>
        <w:tc>
          <w:tcPr>
            <w:tcW w:w="693" w:type="dxa"/>
            <w:vAlign w:val="top"/>
            <w:textDirection w:val="lrTb"/>
            <w:noWrap w:val="false"/>
          </w:tcPr>
          <w:p>
            <w:pPr>
              <w:pStyle w:val="1157"/>
              <w:ind w:left="266"/>
              <w:jc w:val="left"/>
              <w:spacing w:before="33" w:line="223" w:lineRule="auto"/>
              <w:rPr>
                <w:rFonts w:hint="eastAsia" w:ascii="宋体" w:hAnsi="宋体" w:eastAsia="宋体" w:cs="宋体"/>
              </w:rPr>
            </w:pPr>
            <w:r>
              <w:rPr>
                <w:rFonts w:hint="eastAsia" w:ascii="宋体" w:hAnsi="宋体" w:eastAsia="宋体" w:cs="宋体"/>
              </w:rPr>
              <w:t xml:space="preserve">台</w:t>
            </w:r>
            <w:r/>
          </w:p>
        </w:tc>
        <w:tc>
          <w:tcPr>
            <w:tcW w:w="1095" w:type="dxa"/>
            <w:vAlign w:val="top"/>
            <w:textDirection w:val="lrTb"/>
            <w:noWrap w:val="false"/>
          </w:tcPr>
          <w:p>
            <w:pPr>
              <w:ind w:left="383"/>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456"/>
        </w:trPr>
        <w:tc>
          <w:tcPr>
            <w:gridSpan w:val="6"/>
            <w:tcW w:w="13624" w:type="dxa"/>
            <w:vAlign w:val="center"/>
            <w:textDirection w:val="lrTb"/>
            <w:noWrap w:val="false"/>
          </w:tcPr>
          <w:p>
            <w:pPr>
              <w:pStyle w:val="1157"/>
              <w:jc w:val="center"/>
              <w:spacing w:before="29" w:line="221" w:lineRule="auto"/>
              <w:rPr>
                <w:rFonts w:hint="eastAsia" w:ascii="宋体" w:hAnsi="宋体" w:eastAsia="宋体" w:cs="宋体"/>
              </w:rPr>
            </w:pPr>
            <w:r>
              <w:rPr>
                <w:rFonts w:hint="eastAsia" w:ascii="宋体" w:hAnsi="宋体" w:eastAsia="宋体" w:cs="宋体"/>
                <w:b/>
                <w:bCs/>
                <w:spacing w:val="-3"/>
                <w:sz w:val="24"/>
                <w:szCs w:val="24"/>
              </w:rPr>
              <w:t xml:space="preserve">西渭河橡胶坝</w:t>
            </w:r>
            <w:r/>
          </w:p>
        </w:tc>
      </w:tr>
      <w:tr>
        <w:trPr>
          <w:trHeight w:val="350"/>
        </w:trPr>
        <w:tc>
          <w:tcPr>
            <w:tcW w:w="852" w:type="dxa"/>
            <w:vAlign w:val="top"/>
            <w:textDirection w:val="lrTb"/>
            <w:noWrap w:val="false"/>
          </w:tcPr>
          <w:p>
            <w:pPr>
              <w:ind w:left="13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977" w:type="dxa"/>
            <w:vAlign w:val="top"/>
            <w:textDirection w:val="lrTb"/>
            <w:noWrap w:val="false"/>
          </w:tcPr>
          <w:p>
            <w:pPr>
              <w:pStyle w:val="1157"/>
              <w:ind w:left="114"/>
              <w:jc w:val="left"/>
              <w:spacing w:before="34"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7137" w:type="dxa"/>
            <w:vAlign w:val="top"/>
            <w:textDirection w:val="lrTb"/>
            <w:noWrap w:val="false"/>
          </w:tcPr>
          <w:p>
            <w:pPr>
              <w:pStyle w:val="1157"/>
              <w:jc w:val="left"/>
              <w:spacing w:before="34" w:line="221" w:lineRule="auto"/>
              <w:rPr>
                <w:rFonts w:hint="eastAsia" w:ascii="宋体" w:hAnsi="宋体" w:eastAsia="宋体" w:cs="宋体"/>
              </w:rPr>
            </w:pPr>
            <w:r>
              <w:rPr>
                <w:rFonts w:hint="eastAsia" w:ascii="宋体" w:hAnsi="宋体" w:eastAsia="宋体" w:cs="宋体"/>
                <w:spacing w:val="-1"/>
                <w:sz w:val="21"/>
                <w:szCs w:val="21"/>
                <w:lang w:val="en-US" w:eastAsia="zh-CN" w:bidi="ar-SA"/>
              </w:rPr>
              <w:t xml:space="preserve">详见主要设备技术参数及要求</w:t>
            </w:r>
            <w:r/>
          </w:p>
        </w:tc>
        <w:tc>
          <w:tcPr>
            <w:tcW w:w="693" w:type="dxa"/>
            <w:vAlign w:val="top"/>
            <w:textDirection w:val="lrTb"/>
            <w:noWrap w:val="false"/>
          </w:tcPr>
          <w:p>
            <w:pPr>
              <w:pStyle w:val="1157"/>
              <w:ind w:left="266"/>
              <w:jc w:val="left"/>
              <w:spacing w:before="34" w:line="223" w:lineRule="auto"/>
              <w:rPr>
                <w:rFonts w:hint="eastAsia" w:ascii="宋体" w:hAnsi="宋体" w:eastAsia="宋体" w:cs="宋体"/>
              </w:rPr>
            </w:pPr>
            <w:r>
              <w:rPr>
                <w:rFonts w:hint="eastAsia" w:ascii="宋体" w:hAnsi="宋体" w:eastAsia="宋体" w:cs="宋体"/>
              </w:rPr>
              <w:t xml:space="preserve">台</w:t>
            </w:r>
            <w:r/>
          </w:p>
        </w:tc>
        <w:tc>
          <w:tcPr>
            <w:tcW w:w="109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977" w:type="dxa"/>
            <w:vAlign w:val="top"/>
            <w:textDirection w:val="lrTb"/>
            <w:noWrap w:val="false"/>
          </w:tcPr>
          <w:p>
            <w:pPr>
              <w:pStyle w:val="1157"/>
              <w:ind w:left="112"/>
              <w:jc w:val="left"/>
              <w:spacing w:before="35" w:line="234" w:lineRule="auto"/>
              <w:rPr>
                <w:rFonts w:hint="eastAsia" w:ascii="宋体" w:hAnsi="宋体" w:eastAsia="宋体" w:cs="宋体"/>
              </w:rPr>
            </w:pPr>
            <w:r>
              <w:rPr>
                <w:rFonts w:hint="eastAsia" w:ascii="宋体" w:hAnsi="宋体" w:eastAsia="宋体" w:cs="宋体"/>
                <w:spacing w:val="-1"/>
              </w:rPr>
              <w:t xml:space="preserve">3.5 米监控立杆（含基础）</w:t>
            </w:r>
            <w:r/>
          </w:p>
        </w:tc>
        <w:tc>
          <w:tcPr>
            <w:tcW w:w="7137" w:type="dxa"/>
            <w:vAlign w:val="top"/>
            <w:textDirection w:val="lrTb"/>
            <w:noWrap w:val="false"/>
          </w:tcPr>
          <w:p>
            <w:pPr>
              <w:pStyle w:val="1157"/>
              <w:jc w:val="left"/>
              <w:spacing w:before="35" w:line="234" w:lineRule="auto"/>
              <w:rPr>
                <w:rFonts w:hint="eastAsia" w:ascii="宋体" w:hAnsi="宋体" w:eastAsia="宋体" w:cs="宋体"/>
              </w:rPr>
            </w:pPr>
            <w:r>
              <w:rPr>
                <w:rFonts w:hint="eastAsia" w:ascii="宋体" w:hAnsi="宋体" w:eastAsia="宋体" w:cs="宋体"/>
                <w:spacing w:val="-3"/>
              </w:rPr>
              <w:t xml:space="preserve">高度：3.5M，定制烤漆</w:t>
            </w:r>
            <w:r>
              <w:rPr>
                <w:rFonts w:hint="eastAsia" w:cs="宋体"/>
                <w:spacing w:val="-3"/>
                <w:lang w:eastAsia="zh-CN"/>
              </w:rPr>
              <w:t xml:space="preserve">，</w:t>
            </w:r>
            <w:r>
              <w:rPr>
                <w:rFonts w:hint="eastAsia" w:ascii="宋体" w:hAnsi="宋体" w:eastAsia="宋体" w:cs="宋体"/>
                <w:spacing w:val="-3"/>
              </w:rPr>
              <w:t xml:space="preserve">口径</w:t>
            </w:r>
            <w:r>
              <w:rPr>
                <w:rFonts w:hint="eastAsia" w:ascii="宋体" w:hAnsi="宋体" w:eastAsia="宋体" w:cs="宋体"/>
                <w:spacing w:val="-30"/>
              </w:rPr>
              <w:t xml:space="preserve"> </w:t>
            </w:r>
            <w:r>
              <w:rPr>
                <w:rFonts w:hint="eastAsia" w:ascii="宋体" w:hAnsi="宋体" w:eastAsia="宋体" w:cs="宋体"/>
                <w:spacing w:val="-3"/>
              </w:rPr>
              <w:t xml:space="preserve">114</w:t>
            </w:r>
            <w:r>
              <w:rPr>
                <w:rFonts w:hint="eastAsia" w:cs="宋体"/>
                <w:spacing w:val="-3"/>
                <w:lang w:val="en-US" w:eastAsia="zh-CN"/>
              </w:rPr>
              <w:t xml:space="preserve">mm</w:t>
            </w:r>
            <w:r>
              <w:rPr>
                <w:rFonts w:hint="eastAsia" w:ascii="微软雅黑" w:hAnsi="微软雅黑" w:eastAsia="微软雅黑" w:cs="微软雅黑"/>
                <w:spacing w:val="-3"/>
                <w:lang w:val="en-US" w:eastAsia="zh-CN"/>
              </w:rPr>
              <w:t xml:space="preserve">×</w:t>
            </w:r>
            <w:r>
              <w:rPr>
                <w:rFonts w:hint="eastAsia" w:ascii="宋体" w:hAnsi="宋体" w:eastAsia="宋体" w:cs="宋体"/>
                <w:spacing w:val="-3"/>
              </w:rPr>
              <w:t xml:space="preserve">76</w:t>
            </w:r>
            <w:r>
              <w:rPr>
                <w:rFonts w:hint="eastAsia" w:cs="宋体"/>
                <w:spacing w:val="-3"/>
                <w:lang w:val="en-US" w:eastAsia="zh-CN"/>
              </w:rPr>
              <w:t xml:space="preserve">mm</w:t>
            </w:r>
            <w:r>
              <w:rPr>
                <w:rFonts w:hint="eastAsia" w:cs="宋体"/>
                <w:spacing w:val="-3"/>
                <w:lang w:eastAsia="zh-CN"/>
              </w:rPr>
              <w:t xml:space="preserve">，</w:t>
            </w:r>
            <w:r>
              <w:rPr>
                <w:rFonts w:hint="eastAsia" w:ascii="宋体" w:hAnsi="宋体" w:eastAsia="宋体" w:cs="宋体"/>
                <w:spacing w:val="-3"/>
              </w:rPr>
              <w:t xml:space="preserve">立杆基础：</w:t>
            </w:r>
            <w:r>
              <w:rPr>
                <w:rFonts w:hint="eastAsia" w:ascii="宋体" w:hAnsi="宋体" w:eastAsia="宋体" w:cs="宋体"/>
                <w:spacing w:val="-1"/>
                <w:sz w:val="21"/>
                <w:szCs w:val="21"/>
                <w:lang w:val="en-US" w:eastAsia="zh-CN" w:bidi="ar-SA"/>
              </w:rPr>
              <w:t xml:space="preserve">立杆基础采用钢筋混凝土浇筑</w:t>
            </w:r>
            <w:r/>
          </w:p>
        </w:tc>
        <w:tc>
          <w:tcPr>
            <w:tcW w:w="693"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109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6"/>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977" w:type="dxa"/>
            <w:vAlign w:val="top"/>
            <w:textDirection w:val="lrTb"/>
            <w:noWrap w:val="false"/>
          </w:tcPr>
          <w:p>
            <w:pPr>
              <w:pStyle w:val="1157"/>
              <w:ind w:left="115"/>
              <w:jc w:val="left"/>
              <w:spacing w:before="34" w:line="221" w:lineRule="auto"/>
              <w:rPr>
                <w:rFonts w:hint="eastAsia" w:ascii="宋体" w:hAnsi="宋体" w:eastAsia="宋体" w:cs="宋体"/>
              </w:rPr>
            </w:pPr>
            <w:r>
              <w:rPr>
                <w:rFonts w:hint="eastAsia" w:ascii="宋体" w:hAnsi="宋体" w:eastAsia="宋体" w:cs="宋体"/>
                <w:spacing w:val="-2"/>
              </w:rPr>
              <w:t xml:space="preserve">设备控制箱（含背夹、抱箍）</w:t>
            </w:r>
            <w:r/>
          </w:p>
        </w:tc>
        <w:tc>
          <w:tcPr>
            <w:tcW w:w="7137" w:type="dxa"/>
            <w:vAlign w:val="top"/>
            <w:textDirection w:val="lrTb"/>
            <w:noWrap w:val="false"/>
          </w:tcPr>
          <w:p>
            <w:pPr>
              <w:pStyle w:val="1157"/>
              <w:jc w:val="left"/>
              <w:spacing w:before="34" w:line="234" w:lineRule="auto"/>
              <w:rPr>
                <w:rFonts w:hint="eastAsia" w:ascii="宋体" w:hAnsi="宋体" w:eastAsia="宋体" w:cs="宋体"/>
              </w:rPr>
            </w:pPr>
            <w:r>
              <w:rPr>
                <w:rFonts w:hint="eastAsia" w:ascii="宋体" w:hAnsi="宋体" w:eastAsia="宋体" w:cs="宋体"/>
              </w:rPr>
              <w:t xml:space="preserve">300*400，不锈钢材质，室外防水，背夹材质不锈钢，抱箍</w:t>
            </w:r>
            <w:r>
              <w:rPr>
                <w:rFonts w:hint="eastAsia" w:ascii="宋体" w:hAnsi="宋体" w:eastAsia="宋体" w:cs="宋体"/>
                <w:spacing w:val="-1"/>
              </w:rPr>
              <w:t xml:space="preserve">材质不锈钢</w:t>
            </w:r>
            <w:r/>
          </w:p>
        </w:tc>
        <w:tc>
          <w:tcPr>
            <w:tcW w:w="693"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套</w:t>
            </w:r>
            <w:r/>
          </w:p>
        </w:tc>
        <w:tc>
          <w:tcPr>
            <w:tcW w:w="1095" w:type="dxa"/>
            <w:vAlign w:val="top"/>
            <w:textDirection w:val="lrTb"/>
            <w:noWrap w:val="false"/>
          </w:tcPr>
          <w:p>
            <w:pPr>
              <w:ind w:left="362"/>
              <w:jc w:val="left"/>
              <w:spacing w:before="50"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0"/>
        </w:trPr>
        <w:tc>
          <w:tcPr>
            <w:tcW w:w="852" w:type="dxa"/>
            <w:vAlign w:val="top"/>
            <w:textDirection w:val="lrTb"/>
            <w:noWrap w:val="false"/>
          </w:tcPr>
          <w:p>
            <w:pPr>
              <w:ind w:left="111"/>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977" w:type="dxa"/>
            <w:vAlign w:val="top"/>
            <w:textDirection w:val="lrTb"/>
            <w:noWrap w:val="false"/>
          </w:tcPr>
          <w:p>
            <w:pPr>
              <w:pStyle w:val="1157"/>
              <w:ind w:left="111"/>
              <w:jc w:val="left"/>
              <w:spacing w:before="35" w:line="220" w:lineRule="auto"/>
              <w:rPr>
                <w:rFonts w:hint="eastAsia" w:ascii="宋体" w:hAnsi="宋体" w:eastAsia="宋体" w:cs="宋体"/>
              </w:rPr>
            </w:pPr>
            <w:r>
              <w:rPr>
                <w:rFonts w:hint="eastAsia" w:ascii="宋体" w:hAnsi="宋体" w:eastAsia="宋体" w:cs="宋体"/>
                <w:spacing w:val="-1"/>
              </w:rPr>
              <w:t xml:space="preserve">摄像机电源</w:t>
            </w:r>
            <w:r/>
          </w:p>
        </w:tc>
        <w:tc>
          <w:tcPr>
            <w:tcW w:w="7137" w:type="dxa"/>
            <w:vAlign w:val="top"/>
            <w:textDirection w:val="lrTb"/>
            <w:noWrap w:val="false"/>
          </w:tcPr>
          <w:p>
            <w:pPr>
              <w:pStyle w:val="1157"/>
              <w:jc w:val="left"/>
              <w:spacing w:before="34" w:line="221" w:lineRule="auto"/>
              <w:rPr>
                <w:rFonts w:hint="eastAsia" w:ascii="宋体" w:hAnsi="宋体" w:eastAsia="宋体" w:cs="宋体"/>
              </w:rPr>
            </w:pPr>
            <w:r>
              <w:rPr>
                <w:rFonts w:hint="eastAsia" w:ascii="宋体" w:hAnsi="宋体" w:eastAsia="宋体" w:cs="宋体"/>
              </w:rPr>
              <w:t xml:space="preserve">AC180~260V；输出：DC12V2</w:t>
            </w:r>
            <w:r>
              <w:rPr>
                <w:rFonts w:hint="eastAsia" w:ascii="宋体" w:hAnsi="宋体" w:eastAsia="宋体" w:cs="宋体"/>
                <w:spacing w:val="-1"/>
              </w:rPr>
              <w:t xml:space="preserve">A；</w:t>
            </w:r>
            <w:r/>
          </w:p>
        </w:tc>
        <w:tc>
          <w:tcPr>
            <w:tcW w:w="693" w:type="dxa"/>
            <w:vAlign w:val="top"/>
            <w:textDirection w:val="lrTb"/>
            <w:noWrap w:val="false"/>
          </w:tcPr>
          <w:p>
            <w:pPr>
              <w:pStyle w:val="1157"/>
              <w:ind w:left="250"/>
              <w:jc w:val="left"/>
              <w:spacing w:before="34" w:line="221" w:lineRule="auto"/>
              <w:rPr>
                <w:rFonts w:hint="eastAsia" w:ascii="宋体" w:hAnsi="宋体" w:eastAsia="宋体" w:cs="宋体"/>
              </w:rPr>
            </w:pPr>
            <w:r>
              <w:rPr>
                <w:rFonts w:hint="eastAsia" w:ascii="宋体" w:hAnsi="宋体" w:eastAsia="宋体" w:cs="宋体"/>
              </w:rPr>
              <w:t xml:space="preserve">个</w:t>
            </w:r>
            <w:r/>
          </w:p>
        </w:tc>
        <w:tc>
          <w:tcPr>
            <w:tcW w:w="1095" w:type="dxa"/>
            <w:vAlign w:val="top"/>
            <w:textDirection w:val="lrTb"/>
            <w:noWrap w:val="false"/>
          </w:tcPr>
          <w:p>
            <w:pPr>
              <w:ind w:left="362"/>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tcW w:w="852" w:type="dxa"/>
            <w:vAlign w:val="top"/>
            <w:textDirection w:val="lrTb"/>
            <w:noWrap w:val="false"/>
          </w:tcPr>
          <w:p>
            <w:pPr>
              <w:ind w:left="117"/>
              <w:jc w:val="left"/>
              <w:spacing w:before="50" w:line="234"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977" w:type="dxa"/>
            <w:vAlign w:val="top"/>
            <w:textDirection w:val="lrTb"/>
            <w:noWrap w:val="false"/>
          </w:tcPr>
          <w:p>
            <w:pPr>
              <w:pStyle w:val="1157"/>
              <w:ind w:left="115"/>
              <w:jc w:val="left"/>
              <w:spacing w:before="35" w:line="221" w:lineRule="auto"/>
              <w:rPr>
                <w:rFonts w:hint="eastAsia" w:ascii="宋体" w:hAnsi="宋体" w:eastAsia="宋体" w:cs="宋体"/>
              </w:rPr>
            </w:pPr>
            <w:r>
              <w:rPr>
                <w:rFonts w:hint="eastAsia" w:ascii="宋体" w:hAnsi="宋体" w:eastAsia="宋体" w:cs="宋体"/>
                <w:spacing w:val="-3"/>
              </w:rPr>
              <w:t xml:space="preserve">室外音柱</w:t>
            </w:r>
            <w:r/>
          </w:p>
        </w:tc>
        <w:tc>
          <w:tcPr>
            <w:tcW w:w="7137" w:type="dxa"/>
            <w:vAlign w:val="top"/>
            <w:textDirection w:val="lrTb"/>
            <w:noWrap w:val="false"/>
          </w:tcPr>
          <w:p>
            <w:pPr>
              <w:pStyle w:val="1157"/>
              <w:jc w:val="left"/>
              <w:spacing w:before="35" w:line="213" w:lineRule="auto"/>
              <w:rPr>
                <w:rFonts w:hint="eastAsia" w:ascii="宋体" w:hAnsi="宋体" w:eastAsia="宋体" w:cs="宋体"/>
              </w:rPr>
            </w:pPr>
            <w:r>
              <w:rPr>
                <w:rFonts w:hint="eastAsia" w:ascii="宋体" w:hAnsi="宋体" w:eastAsia="宋体" w:cs="宋体"/>
                <w:spacing w:val="-3"/>
              </w:rPr>
              <w:t xml:space="preserve">额定功率≥60W，具备自动音量增强功能，防护等级不低于IP65</w:t>
            </w:r>
            <w:r/>
          </w:p>
        </w:tc>
        <w:tc>
          <w:tcPr>
            <w:tcW w:w="693" w:type="dxa"/>
            <w:vAlign w:val="top"/>
            <w:textDirection w:val="lrTb"/>
            <w:noWrap w:val="false"/>
          </w:tcPr>
          <w:p>
            <w:pPr>
              <w:pStyle w:val="1157"/>
              <w:ind w:left="250"/>
              <w:jc w:val="left"/>
              <w:spacing w:before="35" w:line="221" w:lineRule="auto"/>
              <w:rPr>
                <w:rFonts w:hint="eastAsia" w:ascii="宋体" w:hAnsi="宋体" w:eastAsia="宋体" w:cs="宋体"/>
              </w:rPr>
            </w:pPr>
            <w:r>
              <w:rPr>
                <w:rFonts w:hint="eastAsia" w:ascii="宋体" w:hAnsi="宋体" w:eastAsia="宋体" w:cs="宋体"/>
              </w:rPr>
              <w:t xml:space="preserve">个</w:t>
            </w:r>
            <w:r/>
          </w:p>
        </w:tc>
        <w:tc>
          <w:tcPr>
            <w:tcW w:w="1095" w:type="dxa"/>
            <w:vAlign w:val="top"/>
            <w:textDirection w:val="lrTb"/>
            <w:noWrap w:val="false"/>
          </w:tcPr>
          <w:p>
            <w:pPr>
              <w:ind w:left="362"/>
              <w:jc w:val="left"/>
              <w:spacing w:before="51" w:line="236"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870" w:type="dxa"/>
            <w:vAlign w:val="top"/>
            <w:textDirection w:val="lrTb"/>
            <w:noWrap w:val="false"/>
          </w:tcPr>
          <w:p>
            <w:pPr>
              <w:jc w:val="left"/>
              <w:rPr>
                <w:rFonts w:hint="eastAsia" w:ascii="宋体" w:hAnsi="宋体" w:eastAsia="宋体" w:cs="宋体"/>
                <w:sz w:val="21"/>
              </w:rPr>
            </w:pPr>
            <w:r>
              <w:rPr>
                <w:rFonts w:hint="eastAsia" w:ascii="宋体" w:hAnsi="宋体" w:eastAsia="宋体" w:cs="宋体"/>
                <w:sz w:val="21"/>
              </w:rPr>
            </w:r>
            <w:r/>
          </w:p>
        </w:tc>
      </w:tr>
      <w:tr>
        <w:trPr>
          <w:trHeight w:val="355"/>
        </w:trPr>
        <w:tc>
          <w:tcPr>
            <w:shd w:val="clear" w:color="auto" w:fill="auto"/>
            <w:tcW w:w="852" w:type="dxa"/>
            <w:vAlign w:val="top"/>
            <w:textDirection w:val="lrTb"/>
            <w:noWrap w:val="false"/>
          </w:tcPr>
          <w:p>
            <w:pPr>
              <w:ind w:left="116"/>
              <w:jc w:val="left"/>
              <w:spacing w:before="49" w:line="234"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6</w:t>
            </w:r>
            <w:r/>
          </w:p>
        </w:tc>
        <w:tc>
          <w:tcPr>
            <w:shd w:val="clear" w:color="auto" w:fill="auto"/>
            <w:tcW w:w="2977" w:type="dxa"/>
            <w:vAlign w:val="top"/>
            <w:textDirection w:val="lrTb"/>
            <w:noWrap w:val="false"/>
          </w:tcPr>
          <w:p>
            <w:pPr>
              <w:pStyle w:val="1157"/>
              <w:ind w:left="136"/>
              <w:jc w:val="left"/>
              <w:spacing w:before="34" w:line="235" w:lineRule="auto"/>
              <w:rPr>
                <w:rFonts w:hint="eastAsia" w:ascii="宋体" w:hAnsi="宋体" w:eastAsia="宋体" w:cs="宋体"/>
                <w:sz w:val="21"/>
                <w:szCs w:val="21"/>
                <w:lang w:val="en-US" w:eastAsia="en-US" w:bidi="ar-SA"/>
              </w:rPr>
            </w:pPr>
            <w:r>
              <w:rPr>
                <w:rFonts w:hint="eastAsia" w:ascii="宋体" w:hAnsi="宋体" w:eastAsia="宋体" w:cs="宋体"/>
                <w:spacing w:val="-5"/>
              </w:rPr>
              <w:t xml:space="preserve">电源线</w:t>
            </w:r>
            <w:r>
              <w:rPr>
                <w:rFonts w:hint="eastAsia" w:ascii="宋体" w:hAnsi="宋体" w:eastAsia="宋体" w:cs="宋体"/>
                <w:spacing w:val="-49"/>
              </w:rPr>
              <w:t xml:space="preserve"> </w:t>
            </w:r>
            <w:r>
              <w:rPr>
                <w:rFonts w:hint="eastAsia" w:ascii="宋体" w:hAnsi="宋体" w:eastAsia="宋体" w:cs="宋体"/>
                <w:spacing w:val="-5"/>
              </w:rPr>
              <w:t xml:space="preserve">RVV2*1.0</w:t>
            </w:r>
            <w:r/>
          </w:p>
        </w:tc>
        <w:tc>
          <w:tcPr>
            <w:shd w:val="clear" w:color="auto" w:fill="auto"/>
            <w:tcW w:w="7137" w:type="dxa"/>
            <w:vAlign w:val="top"/>
            <w:textDirection w:val="lrTb"/>
            <w:noWrap w:val="false"/>
          </w:tcPr>
          <w:p>
            <w:pPr>
              <w:jc w:val="left"/>
              <w:spacing w:before="50" w:line="233"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rPr>
              <w:t xml:space="preserve">RVV2*1.0</w:t>
            </w:r>
            <w:r/>
          </w:p>
        </w:tc>
        <w:tc>
          <w:tcPr>
            <w:shd w:val="clear" w:color="auto" w:fill="auto"/>
            <w:tcW w:w="693" w:type="dxa"/>
            <w:vAlign w:val="top"/>
            <w:textDirection w:val="lrTb"/>
            <w:noWrap w:val="false"/>
          </w:tcPr>
          <w:p>
            <w:pPr>
              <w:pStyle w:val="1157"/>
              <w:ind w:left="250"/>
              <w:jc w:val="left"/>
              <w:spacing w:before="33"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米</w:t>
            </w:r>
            <w:r/>
          </w:p>
        </w:tc>
        <w:tc>
          <w:tcPr>
            <w:shd w:val="clear" w:color="auto" w:fill="auto"/>
            <w:tcW w:w="1095" w:type="dxa"/>
            <w:vAlign w:val="top"/>
            <w:textDirection w:val="lrTb"/>
            <w:noWrap w:val="false"/>
          </w:tcPr>
          <w:p>
            <w:pPr>
              <w:ind w:left="278"/>
              <w:jc w:val="left"/>
              <w:spacing w:before="49" w:line="234"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100</w:t>
            </w:r>
            <w:r/>
          </w:p>
        </w:tc>
        <w:tc>
          <w:tcPr>
            <w:shd w:val="clear" w:color="auto" w:fill="auto"/>
            <w:tcW w:w="870"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355"/>
        </w:trPr>
        <w:tc>
          <w:tcPr>
            <w:shd w:val="clear" w:color="auto" w:fill="auto"/>
            <w:tcW w:w="852" w:type="dxa"/>
            <w:vAlign w:val="top"/>
            <w:textDirection w:val="lrTb"/>
            <w:noWrap w:val="false"/>
          </w:tcPr>
          <w:p>
            <w:pPr>
              <w:ind w:left="115"/>
              <w:jc w:val="left"/>
              <w:spacing w:before="45" w:line="233"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7</w:t>
            </w:r>
            <w:r/>
          </w:p>
        </w:tc>
        <w:tc>
          <w:tcPr>
            <w:shd w:val="clear" w:color="auto" w:fill="auto"/>
            <w:tcW w:w="2977" w:type="dxa"/>
            <w:vAlign w:val="top"/>
            <w:textDirection w:val="lrTb"/>
            <w:noWrap w:val="false"/>
          </w:tcPr>
          <w:p>
            <w:pPr>
              <w:pStyle w:val="1157"/>
              <w:ind w:left="110"/>
              <w:jc w:val="left"/>
              <w:spacing w:before="29" w:line="221"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超五类网线</w:t>
            </w:r>
            <w:r/>
          </w:p>
        </w:tc>
        <w:tc>
          <w:tcPr>
            <w:shd w:val="clear" w:color="auto" w:fill="auto"/>
            <w:tcW w:w="7137" w:type="dxa"/>
            <w:vAlign w:val="top"/>
            <w:textDirection w:val="lrTb"/>
            <w:noWrap w:val="false"/>
          </w:tcPr>
          <w:p>
            <w:pPr>
              <w:pStyle w:val="1157"/>
              <w:jc w:val="left"/>
              <w:spacing w:before="29" w:line="285" w:lineRule="exact"/>
              <w:rPr>
                <w:rFonts w:hint="eastAsia" w:ascii="宋体" w:hAnsi="宋体" w:eastAsia="宋体" w:cs="宋体"/>
                <w:sz w:val="21"/>
                <w:szCs w:val="21"/>
                <w:lang w:val="en-US" w:eastAsia="en-US" w:bidi="ar-SA"/>
              </w:rPr>
            </w:pPr>
            <w:r>
              <w:rPr>
                <w:rFonts w:hint="eastAsia" w:ascii="宋体" w:hAnsi="宋体" w:eastAsia="宋体" w:cs="宋体"/>
                <w:spacing w:val="-3"/>
                <w:position w:val="1"/>
              </w:rPr>
              <w:t xml:space="preserve">Cate5</w:t>
            </w:r>
            <w:r>
              <w:rPr>
                <w:rFonts w:hint="eastAsia" w:ascii="宋体" w:hAnsi="宋体" w:eastAsia="宋体" w:cs="宋体"/>
                <w:spacing w:val="-25"/>
                <w:position w:val="1"/>
              </w:rPr>
              <w:t xml:space="preserve"> </w:t>
            </w:r>
            <w:r>
              <w:rPr>
                <w:rFonts w:hint="eastAsia" w:ascii="宋体" w:hAnsi="宋体" w:eastAsia="宋体" w:cs="宋体"/>
                <w:spacing w:val="-3"/>
                <w:position w:val="1"/>
              </w:rPr>
              <w:t xml:space="preserve">：8*4*0.5</w:t>
            </w:r>
            <w:r/>
          </w:p>
        </w:tc>
        <w:tc>
          <w:tcPr>
            <w:shd w:val="clear" w:color="auto" w:fill="auto"/>
            <w:tcW w:w="693" w:type="dxa"/>
            <w:vAlign w:val="top"/>
            <w:textDirection w:val="lrTb"/>
            <w:noWrap w:val="false"/>
          </w:tcPr>
          <w:p>
            <w:pPr>
              <w:pStyle w:val="1157"/>
              <w:ind w:left="250"/>
              <w:jc w:val="left"/>
              <w:spacing w:before="29" w:line="221" w:lineRule="auto"/>
              <w:rPr>
                <w:rFonts w:hint="eastAsia" w:ascii="宋体" w:hAnsi="宋体" w:eastAsia="宋体" w:cs="宋体"/>
                <w:sz w:val="21"/>
                <w:szCs w:val="21"/>
                <w:lang w:val="en-US" w:eastAsia="en-US" w:bidi="ar-SA"/>
              </w:rPr>
            </w:pPr>
            <w:r>
              <w:rPr>
                <w:rFonts w:hint="eastAsia" w:ascii="宋体" w:hAnsi="宋体" w:eastAsia="宋体" w:cs="宋体"/>
              </w:rPr>
              <w:t xml:space="preserve">米</w:t>
            </w:r>
            <w:r/>
          </w:p>
        </w:tc>
        <w:tc>
          <w:tcPr>
            <w:shd w:val="clear" w:color="auto" w:fill="auto"/>
            <w:tcW w:w="1095" w:type="dxa"/>
            <w:vAlign w:val="top"/>
            <w:textDirection w:val="lrTb"/>
            <w:noWrap w:val="false"/>
          </w:tcPr>
          <w:p>
            <w:pPr>
              <w:ind w:left="278"/>
              <w:jc w:val="left"/>
              <w:spacing w:before="44" w:line="234"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100</w:t>
            </w:r>
            <w:r/>
          </w:p>
        </w:tc>
        <w:tc>
          <w:tcPr>
            <w:shd w:val="clear" w:color="auto" w:fill="auto"/>
            <w:tcW w:w="870"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333"/>
        </w:trPr>
        <w:tc>
          <w:tcPr>
            <w:shd w:val="clear" w:color="auto" w:fill="auto"/>
            <w:tcW w:w="852" w:type="dxa"/>
            <w:vAlign w:val="top"/>
            <w:textDirection w:val="lrTb"/>
            <w:noWrap w:val="false"/>
          </w:tcPr>
          <w:p>
            <w:pPr>
              <w:ind w:left="120"/>
              <w:jc w:val="left"/>
              <w:spacing w:before="45" w:line="234"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8</w:t>
            </w:r>
            <w:r/>
          </w:p>
        </w:tc>
        <w:tc>
          <w:tcPr>
            <w:shd w:val="clear" w:color="auto" w:fill="auto"/>
            <w:tcW w:w="2977" w:type="dxa"/>
            <w:vAlign w:val="top"/>
            <w:textDirection w:val="lrTb"/>
            <w:noWrap w:val="false"/>
          </w:tcPr>
          <w:p>
            <w:pPr>
              <w:pStyle w:val="1157"/>
              <w:ind w:left="111"/>
              <w:jc w:val="left"/>
              <w:spacing w:before="29" w:line="221"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千兆光纤收发器</w:t>
            </w:r>
            <w:r/>
          </w:p>
        </w:tc>
        <w:tc>
          <w:tcPr>
            <w:shd w:val="clear" w:color="auto" w:fill="auto"/>
            <w:tcW w:w="7137" w:type="dxa"/>
            <w:vAlign w:val="top"/>
            <w:textDirection w:val="lrTb"/>
            <w:noWrap w:val="false"/>
          </w:tcPr>
          <w:p>
            <w:pPr>
              <w:pStyle w:val="1157"/>
              <w:jc w:val="left"/>
              <w:spacing w:before="30" w:line="234" w:lineRule="auto"/>
              <w:rPr>
                <w:rFonts w:hint="eastAsia" w:ascii="宋体" w:hAnsi="宋体" w:eastAsia="宋体" w:cs="宋体"/>
                <w:sz w:val="21"/>
                <w:szCs w:val="21"/>
                <w:lang w:val="en-US" w:eastAsia="en-US" w:bidi="ar-SA"/>
              </w:rPr>
            </w:pPr>
            <w:r>
              <w:rPr>
                <w:rFonts w:hint="eastAsia" w:ascii="宋体" w:hAnsi="宋体" w:eastAsia="宋体" w:cs="宋体"/>
                <w:spacing w:val="-2"/>
              </w:rPr>
              <w:t xml:space="preserve">1光光纤口，一个千兆网口</w:t>
            </w:r>
            <w:r/>
          </w:p>
        </w:tc>
        <w:tc>
          <w:tcPr>
            <w:shd w:val="clear" w:color="auto" w:fill="auto"/>
            <w:tcW w:w="693" w:type="dxa"/>
            <w:vAlign w:val="top"/>
            <w:textDirection w:val="lrTb"/>
            <w:noWrap w:val="false"/>
          </w:tcPr>
          <w:p>
            <w:pPr>
              <w:pStyle w:val="1157"/>
              <w:ind w:left="249"/>
              <w:jc w:val="left"/>
              <w:spacing w:before="29" w:line="222" w:lineRule="auto"/>
              <w:rPr>
                <w:rFonts w:hint="eastAsia" w:ascii="宋体" w:hAnsi="宋体" w:eastAsia="宋体" w:cs="宋体"/>
                <w:sz w:val="21"/>
                <w:szCs w:val="21"/>
                <w:lang w:val="en-US" w:eastAsia="en-US" w:bidi="ar-SA"/>
              </w:rPr>
            </w:pPr>
            <w:r>
              <w:rPr>
                <w:rFonts w:hint="eastAsia" w:ascii="宋体" w:hAnsi="宋体" w:eastAsia="宋体" w:cs="宋体"/>
              </w:rPr>
              <w:t xml:space="preserve">对</w:t>
            </w:r>
            <w:r/>
          </w:p>
        </w:tc>
        <w:tc>
          <w:tcPr>
            <w:shd w:val="clear" w:color="auto" w:fill="auto"/>
            <w:tcW w:w="1095" w:type="dxa"/>
            <w:vAlign w:val="top"/>
            <w:textDirection w:val="lrTb"/>
            <w:noWrap w:val="false"/>
          </w:tcPr>
          <w:p>
            <w:pPr>
              <w:ind w:left="383"/>
              <w:jc w:val="left"/>
              <w:spacing w:before="45"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870"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r>
        <w:trPr>
          <w:trHeight w:val="355"/>
        </w:trPr>
        <w:tc>
          <w:tcPr>
            <w:shd w:val="clear" w:color="auto" w:fill="auto"/>
            <w:tcW w:w="852" w:type="dxa"/>
            <w:vAlign w:val="top"/>
            <w:textDirection w:val="lrTb"/>
            <w:noWrap w:val="false"/>
          </w:tcPr>
          <w:p>
            <w:pPr>
              <w:ind w:left="116"/>
              <w:jc w:val="left"/>
              <w:spacing w:before="45" w:line="233"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9</w:t>
            </w:r>
            <w:r/>
          </w:p>
        </w:tc>
        <w:tc>
          <w:tcPr>
            <w:shd w:val="clear" w:color="auto" w:fill="auto"/>
            <w:tcW w:w="2977" w:type="dxa"/>
            <w:vAlign w:val="top"/>
            <w:textDirection w:val="lrTb"/>
            <w:noWrap w:val="false"/>
          </w:tcPr>
          <w:p>
            <w:pPr>
              <w:pStyle w:val="1157"/>
              <w:ind w:left="113"/>
              <w:jc w:val="left"/>
              <w:spacing w:before="29" w:line="234" w:lineRule="auto"/>
              <w:rPr>
                <w:rFonts w:hint="eastAsia" w:ascii="宋体" w:hAnsi="宋体" w:eastAsia="宋体" w:cs="宋体"/>
                <w:sz w:val="21"/>
                <w:szCs w:val="21"/>
                <w:lang w:val="en-US" w:eastAsia="en-US" w:bidi="ar-SA"/>
              </w:rPr>
            </w:pPr>
            <w:r>
              <w:rPr>
                <w:rFonts w:hint="eastAsia" w:ascii="宋体" w:hAnsi="宋体" w:eastAsia="宋体" w:cs="宋体"/>
                <w:spacing w:val="-6"/>
              </w:rPr>
              <w:t xml:space="preserve">5口汇聚千兆交换机</w:t>
            </w:r>
            <w:r/>
          </w:p>
        </w:tc>
        <w:tc>
          <w:tcPr>
            <w:shd w:val="clear" w:color="auto" w:fill="auto"/>
            <w:tcW w:w="7137" w:type="dxa"/>
            <w:vAlign w:val="top"/>
            <w:textDirection w:val="lrTb"/>
            <w:noWrap w:val="false"/>
          </w:tcPr>
          <w:p>
            <w:pPr>
              <w:pStyle w:val="1157"/>
              <w:jc w:val="left"/>
              <w:spacing w:before="29" w:line="234"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标准交换机，桌面式，5 个千兆口</w:t>
            </w:r>
            <w:r/>
          </w:p>
        </w:tc>
        <w:tc>
          <w:tcPr>
            <w:shd w:val="clear" w:color="auto" w:fill="auto"/>
            <w:tcW w:w="693" w:type="dxa"/>
            <w:vAlign w:val="top"/>
            <w:textDirection w:val="lrTb"/>
            <w:noWrap w:val="false"/>
          </w:tcPr>
          <w:p>
            <w:pPr>
              <w:pStyle w:val="1157"/>
              <w:ind w:left="266"/>
              <w:jc w:val="left"/>
              <w:spacing w:before="29" w:line="223" w:lineRule="auto"/>
              <w:rPr>
                <w:rFonts w:hint="eastAsia" w:ascii="宋体" w:hAnsi="宋体" w:eastAsia="宋体" w:cs="宋体"/>
                <w:sz w:val="21"/>
                <w:szCs w:val="21"/>
                <w:lang w:val="en-US" w:eastAsia="en-US" w:bidi="ar-SA"/>
              </w:rPr>
            </w:pPr>
            <w:r>
              <w:rPr>
                <w:rFonts w:hint="eastAsia" w:ascii="宋体" w:hAnsi="宋体" w:eastAsia="宋体" w:cs="宋体"/>
              </w:rPr>
              <w:t xml:space="preserve">台</w:t>
            </w:r>
            <w:r/>
          </w:p>
        </w:tc>
        <w:tc>
          <w:tcPr>
            <w:shd w:val="clear" w:color="auto" w:fill="auto"/>
            <w:tcW w:w="1095" w:type="dxa"/>
            <w:vAlign w:val="top"/>
            <w:textDirection w:val="lrTb"/>
            <w:noWrap w:val="false"/>
          </w:tcPr>
          <w:p>
            <w:pPr>
              <w:ind w:left="383"/>
              <w:jc w:val="left"/>
              <w:spacing w:before="45" w:line="236"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870" w:type="dxa"/>
            <w:vAlign w:val="top"/>
            <w:textDirection w:val="lrTb"/>
            <w:noWrap w:val="false"/>
          </w:tcPr>
          <w:p>
            <w:pPr>
              <w:jc w:val="left"/>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tc>
      </w:tr>
    </w:tbl>
    <w:p>
      <w:pPr>
        <w:jc w:val="left"/>
        <w:rPr>
          <w:rFonts w:hint="eastAsia" w:ascii="宋体" w:hAnsi="宋体" w:eastAsia="宋体" w:cs="宋体"/>
          <w:sz w:val="21"/>
          <w:szCs w:val="21"/>
        </w:rPr>
        <w:sectPr>
          <w:footnotePr/>
          <w:endnotePr/>
          <w:type w:val="nextPage"/>
          <w:pgSz w:w="16839" w:h="11907" w:orient="landscape"/>
          <w:pgMar w:top="1012" w:right="1438" w:bottom="400" w:left="1440" w:header="0" w:footer="0" w:gutter="0"/>
          <w:cols w:num="1" w:sep="0" w:space="720" w:equalWidth="1"/>
          <w:docGrid w:linePitch="360"/>
        </w:sectPr>
      </w:pPr>
      <w:r>
        <w:rPr>
          <w:rFonts w:hint="eastAsia" w:ascii="宋体" w:hAnsi="宋体" w:eastAsia="宋体" w:cs="宋体"/>
          <w:sz w:val="21"/>
          <w:szCs w:val="21"/>
        </w:rPr>
      </w:r>
      <w:r/>
    </w:p>
    <w:p>
      <w:pPr>
        <w:pStyle w:val="868"/>
        <w:ind w:left="0" w:firstLine="0"/>
        <w:spacing w:line="360" w:lineRule="auto"/>
        <w:rPr>
          <w:rFonts w:hint="eastAsia" w:hAnsi="宋体"/>
          <w:color w:val="auto"/>
          <w:sz w:val="24"/>
          <w:szCs w:val="24"/>
          <w:highlight w:val="none"/>
          <w:u w:val="single"/>
        </w:rPr>
      </w:pPr>
      <w:r>
        <w:rPr>
          <w:rFonts w:hint="eastAsia" w:hAnsi="宋体"/>
          <w:color w:val="auto"/>
          <w:sz w:val="24"/>
          <w:szCs w:val="24"/>
          <w:highlight w:val="none"/>
          <w:u w:val="single"/>
        </w:rPr>
        <w:t xml:space="preserve">说明：</w:t>
      </w:r>
      <w:r/>
    </w:p>
    <w:p>
      <w:pPr>
        <w:pStyle w:val="868"/>
        <w:numPr>
          <w:ilvl w:val="0"/>
          <w:numId w:val="0"/>
        </w:numPr>
        <w:ind w:left="0"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u w:val="single"/>
          <w:lang w:val="en-US" w:eastAsia="zh-CN" w:bidi="ar-SA"/>
        </w:rPr>
        <w:t xml:space="preserve">1、</w:t>
      </w:r>
      <w:r>
        <w:rPr>
          <w:rFonts w:hint="eastAsia" w:ascii="宋体" w:hAnsi="宋体" w:eastAsia="宋体" w:cs="宋体"/>
          <w:color w:val="auto"/>
          <w:sz w:val="24"/>
          <w:szCs w:val="24"/>
          <w:highlight w:val="none"/>
          <w:u w:val="single"/>
        </w:rPr>
        <w:t xml:space="preserve">清单为实现该系统功能要求和达到技术指标所必备的器</w:t>
      </w:r>
      <w:r>
        <w:rPr>
          <w:rFonts w:hint="eastAsia" w:hAnsi="宋体" w:cs="宋体"/>
          <w:color w:val="auto"/>
          <w:sz w:val="24"/>
          <w:szCs w:val="24"/>
          <w:highlight w:val="none"/>
          <w:u w:val="single"/>
          <w:lang w:eastAsia="zh-CN"/>
        </w:rPr>
        <w:t xml:space="preserve">材</w:t>
      </w:r>
      <w:r>
        <w:rPr>
          <w:rFonts w:hint="eastAsia" w:ascii="宋体" w:hAnsi="宋体" w:eastAsia="宋体" w:cs="宋体"/>
          <w:color w:val="auto"/>
          <w:sz w:val="24"/>
          <w:szCs w:val="24"/>
          <w:highlight w:val="none"/>
          <w:u w:val="single"/>
        </w:rPr>
        <w:t xml:space="preserve">和项目，详细参数见技术服务要求。</w:t>
      </w:r>
      <w:r/>
    </w:p>
    <w:p>
      <w:pPr>
        <w:pStyle w:val="868"/>
        <w:numPr>
          <w:ilvl w:val="0"/>
          <w:numId w:val="0"/>
        </w:numPr>
        <w:ind w:left="0" w:firstLine="480"/>
        <w:spacing w:line="360" w:lineRule="auto"/>
        <w:rPr>
          <w:rFonts w:hint="eastAsia" w:hAnsi="宋体"/>
          <w:color w:val="auto"/>
          <w:sz w:val="24"/>
          <w:szCs w:val="24"/>
          <w:highlight w:val="none"/>
          <w:u w:val="single"/>
        </w:rPr>
      </w:pPr>
      <w:r>
        <w:rPr>
          <w:rFonts w:hint="eastAsia" w:ascii="宋体" w:hAnsi="宋体" w:eastAsia="宋体" w:cs="Times New Roman"/>
          <w:color w:val="auto"/>
          <w:sz w:val="24"/>
          <w:szCs w:val="24"/>
          <w:u w:val="single"/>
          <w:lang w:val="en-US" w:eastAsia="zh-CN" w:bidi="ar-SA"/>
        </w:rPr>
        <w:t xml:space="preserve">2、</w:t>
      </w:r>
      <w:r>
        <w:rPr>
          <w:rFonts w:hint="eastAsia" w:hAnsi="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u w:val="single"/>
        </w:rPr>
        <w:t xml:space="preserve">实施过程中，如发现清单存在漏项或数量短缺，承包人应及时以书面形式向监理人及发包人提出变更申请，经审核后按实际发生量予以增补。</w:t>
      </w:r>
      <w:r/>
    </w:p>
    <w:p>
      <w:pPr>
        <w:pStyle w:val="868"/>
        <w:ind w:firstLine="480"/>
        <w:spacing w:line="360" w:lineRule="auto"/>
        <w:rPr>
          <w:rFonts w:hint="eastAsia" w:hAnsi="宋体"/>
          <w:color w:val="auto"/>
          <w:sz w:val="24"/>
          <w:szCs w:val="24"/>
          <w:highlight w:val="none"/>
          <w:u w:val="single"/>
        </w:rPr>
      </w:pPr>
      <w:r>
        <w:rPr>
          <w:rFonts w:hint="eastAsia" w:hAnsi="宋体"/>
          <w:color w:val="auto"/>
          <w:sz w:val="24"/>
          <w:szCs w:val="24"/>
          <w:highlight w:val="none"/>
          <w:u w:val="single"/>
          <w:lang w:val="en-US" w:eastAsia="zh-CN"/>
        </w:rPr>
        <w:t xml:space="preserve">3</w:t>
      </w:r>
      <w:r>
        <w:rPr>
          <w:rFonts w:hint="eastAsia" w:hAnsi="宋体"/>
          <w:color w:val="auto"/>
          <w:sz w:val="24"/>
          <w:szCs w:val="24"/>
          <w:highlight w:val="none"/>
          <w:u w:val="single"/>
        </w:rPr>
        <w:t xml:space="preserve">、投标单位所投产品必须保证是原厂正品，其他相关配件不得为贴牌产品，如投标单位所投产品侵害业主方权益的后果自负。</w:t>
      </w:r>
      <w:r/>
    </w:p>
    <w:p>
      <w:pPr>
        <w:pStyle w:val="868"/>
        <w:ind w:firstLine="480"/>
        <w:spacing w:line="360" w:lineRule="auto"/>
        <w:rPr>
          <w:rFonts w:hint="eastAsia" w:hAnsi="宋体"/>
          <w:color w:val="auto"/>
          <w:sz w:val="24"/>
          <w:szCs w:val="24"/>
          <w:highlight w:val="none"/>
          <w:u w:val="single"/>
        </w:rPr>
      </w:pPr>
      <w:r>
        <w:rPr>
          <w:rFonts w:hint="eastAsia" w:hAnsi="宋体"/>
          <w:color w:val="auto"/>
          <w:sz w:val="24"/>
          <w:szCs w:val="24"/>
          <w:highlight w:val="none"/>
          <w:u w:val="single"/>
          <w:lang w:val="en-US" w:eastAsia="zh-CN"/>
        </w:rPr>
        <w:t xml:space="preserve">4</w:t>
      </w:r>
      <w:r>
        <w:rPr>
          <w:rFonts w:hint="eastAsia" w:hAnsi="宋体"/>
          <w:color w:val="auto"/>
          <w:sz w:val="24"/>
          <w:szCs w:val="24"/>
          <w:highlight w:val="none"/>
          <w:u w:val="single"/>
        </w:rPr>
        <w:t xml:space="preserve">、本</w:t>
      </w:r>
      <w:r>
        <w:rPr>
          <w:rFonts w:hint="eastAsia" w:hAnsi="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u w:val="single"/>
          <w:lang w:val="en-US" w:eastAsia="zh-CN"/>
        </w:rPr>
        <w:t xml:space="preserve">部分数据信息</w:t>
      </w:r>
      <w:r>
        <w:rPr>
          <w:rFonts w:hint="eastAsia" w:hAnsi="宋体"/>
          <w:color w:val="auto"/>
          <w:sz w:val="24"/>
          <w:szCs w:val="24"/>
          <w:highlight w:val="none"/>
          <w:u w:val="single"/>
        </w:rPr>
        <w:t xml:space="preserve">接</w:t>
      </w:r>
      <w:r>
        <w:rPr>
          <w:rFonts w:hint="eastAsia" w:ascii="宋体" w:hAnsi="宋体" w:eastAsia="宋体" w:cs="宋体"/>
          <w:color w:val="auto"/>
          <w:sz w:val="24"/>
          <w:szCs w:val="24"/>
          <w:highlight w:val="none"/>
          <w:u w:val="single"/>
        </w:rPr>
        <w:t xml:space="preserve">入</w:t>
      </w:r>
      <w:r>
        <w:rPr>
          <w:rFonts w:hint="eastAsia" w:ascii="宋体" w:hAnsi="宋体" w:eastAsia="宋体" w:cs="宋体"/>
          <w:color w:val="auto"/>
          <w:sz w:val="24"/>
          <w:szCs w:val="24"/>
          <w:highlight w:val="none"/>
          <w:u w:val="single"/>
          <w:lang w:eastAsia="zh-CN"/>
        </w:rPr>
        <w:t xml:space="preserve">睢宁县水务局中心机房</w:t>
      </w:r>
      <w:r>
        <w:rPr>
          <w:rFonts w:hint="eastAsia" w:hAnsi="宋体"/>
          <w:color w:val="auto"/>
          <w:sz w:val="24"/>
          <w:szCs w:val="24"/>
          <w:highlight w:val="none"/>
          <w:u w:val="single"/>
        </w:rPr>
        <w:t xml:space="preserve">系统，投标单位应慎重选择投标设备</w:t>
      </w:r>
      <w:r>
        <w:rPr>
          <w:rFonts w:hint="eastAsia" w:ascii="宋体" w:hAnsi="宋体" w:eastAsia="宋体" w:cs="宋体"/>
          <w:color w:val="auto"/>
          <w:sz w:val="24"/>
          <w:szCs w:val="24"/>
          <w:highlight w:val="none"/>
          <w:u w:val="single"/>
          <w:lang w:eastAsia="zh-CN"/>
        </w:rPr>
        <w:t xml:space="preserve">（详见</w:t>
      </w:r>
      <w:r>
        <w:rPr>
          <w:rFonts w:hint="eastAsia" w:hAnsi="宋体" w:cs="宋体"/>
          <w:color w:val="auto"/>
          <w:sz w:val="24"/>
          <w:szCs w:val="24"/>
          <w:highlight w:val="none"/>
          <w:u w:val="single"/>
          <w:lang w:eastAsia="zh-CN"/>
        </w:rPr>
        <w:t xml:space="preserve">《第六章采购需求》中“</w:t>
      </w:r>
      <w:r>
        <w:rPr>
          <w:rFonts w:hint="eastAsia" w:ascii="宋体" w:hAnsi="宋体" w:eastAsia="宋体" w:cs="宋体"/>
          <w:color w:val="auto"/>
          <w:sz w:val="24"/>
          <w:szCs w:val="24"/>
          <w:highlight w:val="none"/>
          <w:u w:val="single"/>
          <w:lang w:val="en-US" w:eastAsia="zh-CN"/>
        </w:rPr>
        <w:t xml:space="preserve">中心机房建设维护要求</w:t>
      </w:r>
      <w:r>
        <w:rPr>
          <w:rFonts w:hint="eastAsia"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w:t>
      </w:r>
      <w:r>
        <w:rPr>
          <w:rFonts w:hint="eastAsia" w:hAnsi="宋体"/>
          <w:color w:val="auto"/>
          <w:sz w:val="24"/>
          <w:szCs w:val="24"/>
          <w:highlight w:val="none"/>
          <w:u w:val="single"/>
        </w:rPr>
        <w:t xml:space="preserve">，</w:t>
      </w:r>
      <w:r>
        <w:rPr>
          <w:rFonts w:hint="eastAsia" w:hAnsi="宋体"/>
          <w:color w:val="auto"/>
          <w:sz w:val="24"/>
          <w:szCs w:val="24"/>
          <w:highlight w:val="none"/>
          <w:u w:val="single"/>
          <w:lang w:val="en-US" w:eastAsia="zh-CN"/>
        </w:rPr>
        <w:t xml:space="preserve">确保正常运行</w:t>
      </w:r>
      <w:r>
        <w:rPr>
          <w:rFonts w:hint="eastAsia" w:hAnsi="宋体"/>
          <w:color w:val="auto"/>
          <w:sz w:val="24"/>
          <w:szCs w:val="24"/>
          <w:highlight w:val="none"/>
          <w:u w:val="single"/>
        </w:rPr>
        <w:t xml:space="preserve">。</w:t>
      </w:r>
      <w:r/>
    </w:p>
    <w:p>
      <w:pPr>
        <w:pStyle w:val="868"/>
        <w:ind w:firstLine="480"/>
        <w:spacing w:line="360" w:lineRule="auto"/>
        <w:rPr>
          <w:rFonts w:hint="eastAsia" w:hAnsi="宋体"/>
          <w:color w:val="auto"/>
          <w:sz w:val="24"/>
          <w:szCs w:val="24"/>
          <w:highlight w:val="none"/>
          <w:u w:val="single"/>
        </w:rPr>
      </w:pPr>
      <w:r>
        <w:rPr>
          <w:rFonts w:hint="eastAsia" w:hAnsi="宋体"/>
          <w:color w:val="auto"/>
          <w:sz w:val="24"/>
          <w:szCs w:val="24"/>
          <w:highlight w:val="none"/>
          <w:u w:val="single"/>
          <w:lang w:val="en-US" w:eastAsia="zh-CN"/>
        </w:rPr>
        <w:t xml:space="preserve">5</w:t>
      </w:r>
      <w:r>
        <w:rPr>
          <w:rFonts w:hint="eastAsia" w:hAnsi="宋体"/>
          <w:color w:val="auto"/>
          <w:sz w:val="24"/>
          <w:szCs w:val="24"/>
          <w:highlight w:val="none"/>
          <w:u w:val="single"/>
        </w:rPr>
        <w:t xml:space="preserve">、中标后所有设备报招标人确认后方可采购进场。</w:t>
      </w:r>
      <w:r/>
    </w:p>
    <w:p>
      <w:pPr>
        <w:pStyle w:val="868"/>
        <w:ind w:firstLine="480"/>
        <w:spacing w:line="360" w:lineRule="auto"/>
        <w:rPr>
          <w:rFonts w:hint="eastAsia" w:hAnsi="宋体"/>
          <w:color w:val="auto"/>
          <w:sz w:val="24"/>
          <w:szCs w:val="24"/>
          <w:highlight w:val="none"/>
          <w:u w:val="single"/>
        </w:rPr>
      </w:pPr>
      <w:r>
        <w:rPr>
          <w:rFonts w:hint="eastAsia" w:hAnsi="宋体"/>
          <w:color w:val="auto"/>
          <w:sz w:val="24"/>
          <w:szCs w:val="24"/>
          <w:highlight w:val="none"/>
          <w:u w:val="single"/>
          <w:lang w:val="en-US" w:eastAsia="zh-CN"/>
        </w:rPr>
        <w:t xml:space="preserve">6</w:t>
      </w:r>
      <w:r>
        <w:rPr>
          <w:rFonts w:hint="eastAsia" w:hAnsi="宋体"/>
          <w:color w:val="auto"/>
          <w:sz w:val="24"/>
          <w:szCs w:val="24"/>
          <w:highlight w:val="none"/>
          <w:u w:val="single"/>
        </w:rPr>
        <w:t xml:space="preserve">、本项目具体数量以现场实际结算为准。</w:t>
      </w:r>
      <w:r/>
    </w:p>
    <w:p>
      <w:pPr>
        <w:contextualSpacing/>
        <w:ind w:firstLine="482"/>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cs="宋体"/>
          <w:b/>
          <w:bCs/>
          <w:color w:val="auto"/>
          <w:sz w:val="24"/>
          <w:szCs w:val="24"/>
          <w:highlight w:val="none"/>
          <w:lang w:val="en-US" w:eastAsia="zh-CN"/>
        </w:rPr>
        <w:t xml:space="preserve">七、技术服务参数</w:t>
      </w:r>
      <w:r>
        <w:rPr>
          <w:rFonts w:hint="eastAsia" w:ascii="宋体" w:hAnsi="宋体" w:eastAsia="宋体" w:cs="宋体"/>
          <w:b/>
          <w:bCs/>
          <w:color w:val="auto"/>
          <w:sz w:val="24"/>
          <w:szCs w:val="24"/>
          <w:highlight w:val="none"/>
          <w:lang w:val="zh-CN"/>
        </w:rPr>
        <w:t xml:space="preserve">要求：</w:t>
      </w:r>
      <w:r/>
    </w:p>
    <w:p>
      <w:pPr>
        <w:pStyle w:val="855"/>
        <w:ind w:firstLine="480"/>
        <w:spacing w:before="72" w:after="24"/>
        <w:rPr>
          <w:rFonts w:hint="eastAsia" w:eastAsia="宋体" w:cs="宋体"/>
          <w:bCs/>
          <w:color w:val="auto"/>
          <w:sz w:val="24"/>
          <w:szCs w:val="24"/>
          <w:highlight w:val="none"/>
          <w:lang w:val="zh-CN"/>
        </w:rPr>
      </w:pPr>
      <w:r>
        <w:rPr>
          <w:rFonts w:hint="eastAsia" w:eastAsia="宋体" w:cs="宋体"/>
          <w:bCs/>
          <w:color w:val="auto"/>
          <w:sz w:val="24"/>
          <w:szCs w:val="24"/>
          <w:highlight w:val="none"/>
          <w:lang w:val="zh-CN"/>
        </w:rPr>
        <w:t xml:space="preserve">1、</w:t>
      </w:r>
      <w:r>
        <w:rPr>
          <w:rFonts w:hint="default" w:ascii="宋体" w:hAnsi="宋体" w:eastAsia="宋体" w:cs="宋体"/>
          <w:b/>
          <w:bCs/>
          <w:color w:val="auto"/>
          <w:sz w:val="24"/>
          <w:szCs w:val="24"/>
          <w:highlight w:val="none"/>
          <w:u w:val="none"/>
          <w:lang w:val="en-US" w:eastAsia="zh-CN"/>
        </w:rPr>
        <w:t xml:space="preserve">庆安水库</w:t>
      </w:r>
      <w:r>
        <w:rPr>
          <w:rFonts w:hint="eastAsia" w:eastAsia="宋体" w:cs="宋体"/>
          <w:bCs/>
          <w:color w:val="auto"/>
          <w:sz w:val="24"/>
          <w:szCs w:val="24"/>
          <w:highlight w:val="none"/>
          <w:lang w:val="zh-CN"/>
        </w:rPr>
        <w:t xml:space="preserve">监控设施参数要求</w:t>
      </w:r>
      <w:r/>
    </w:p>
    <w:p>
      <w:pPr>
        <w:ind w:firstLine="480"/>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（1）大模型防溺水摄像机-三目</w:t>
      </w:r>
      <w:r/>
    </w:p>
    <w:p>
      <w:pPr>
        <w:ind w:firstLine="480"/>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（2）64 路 8 盘位录像机</w:t>
      </w:r>
      <w:r/>
    </w:p>
    <w:tbl>
      <w:tblPr>
        <w:tblStyle w:val="1158"/>
        <w:tblW w:w="831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80"/>
        <w:gridCol w:w="682"/>
        <w:gridCol w:w="7152"/>
      </w:tblGrid>
      <w:tr>
        <w:trPr>
          <w:jc w:val="center"/>
          <w:trHeight w:val="0"/>
        </w:trPr>
        <w:tc>
          <w:tcPr>
            <w:tcW w:w="480" w:type="dxa"/>
            <w:vAlign w:val="center"/>
            <w:textDirection w:val="lrTb"/>
            <w:noWrap w:val="false"/>
          </w:tcPr>
          <w:p>
            <w:pPr>
              <w:ind w:left="132"/>
              <w:jc w:val="center"/>
              <w:spacing w:before="46" w:line="236"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序号</w:t>
            </w:r>
            <w:r/>
          </w:p>
        </w:tc>
        <w:tc>
          <w:tcPr>
            <w:tcW w:w="682" w:type="dxa"/>
            <w:vAlign w:val="center"/>
            <w:textDirection w:val="lrTb"/>
            <w:noWrap w:val="false"/>
          </w:tcPr>
          <w:p>
            <w:pPr>
              <w:pStyle w:val="1157"/>
              <w:ind w:left="114"/>
              <w:jc w:val="center"/>
              <w:spacing w:before="33" w:line="220" w:lineRule="auto"/>
              <w:rPr>
                <w:rFonts w:hint="eastAsia" w:ascii="宋体" w:hAnsi="宋体" w:eastAsia="宋体" w:cs="宋体"/>
                <w:spacing w:val="-1"/>
                <w:highlight w:val="none"/>
                <w:lang w:eastAsia="zh-CN"/>
              </w:rPr>
            </w:pPr>
            <w:r>
              <w:rPr>
                <w:rFonts w:hint="eastAsia" w:cs="宋体"/>
                <w:spacing w:val="-1"/>
                <w:highlight w:val="none"/>
                <w:lang w:eastAsia="zh-CN"/>
              </w:rPr>
              <w:t xml:space="preserve">名称</w:t>
            </w:r>
            <w:r/>
          </w:p>
        </w:tc>
        <w:tc>
          <w:tcPr>
            <w:tcW w:w="7152" w:type="dxa"/>
            <w:vAlign w:val="center"/>
            <w:textDirection w:val="lrTb"/>
            <w:noWrap w:val="false"/>
          </w:tcPr>
          <w:p>
            <w:pPr>
              <w:jc w:val="center"/>
              <w:keepLines w:val="0"/>
              <w:keepNext w:val="0"/>
              <w:widowControl/>
              <w:rPr>
                <w:rFonts w:hint="eastAsia" w:ascii="宋体" w:hAnsi="宋体" w:eastAsia="宋体" w:cs="宋体"/>
                <w:color w:val="000000"/>
                <w:spacing w:val="-1"/>
                <w:sz w:val="21"/>
                <w:szCs w:val="21"/>
                <w:highlight w:val="none"/>
                <w:lang w:val="en-GB" w:eastAsia="zh-CN" w:bidi="ar-SA"/>
              </w:rPr>
              <w:suppressLineNumbers w:val="0"/>
            </w:pPr>
            <w:r>
              <w:rPr>
                <w:rFonts w:hint="eastAsia" w:ascii="宋体" w:hAnsi="宋体" w:eastAsia="宋体" w:cs="宋体"/>
                <w:spacing w:val="-1"/>
                <w:sz w:val="21"/>
                <w:szCs w:val="21"/>
                <w:highlight w:val="none"/>
                <w:lang w:val="zh-CN" w:eastAsia="zh-CN" w:bidi="ar-SA"/>
              </w:rPr>
              <w:t xml:space="preserve">技术参数要求</w:t>
            </w:r>
            <w:r/>
          </w:p>
        </w:tc>
      </w:tr>
      <w:tr>
        <w:trPr>
          <w:jc w:val="center"/>
          <w:trHeight w:val="0"/>
        </w:trPr>
        <w:tc>
          <w:tcPr>
            <w:tcW w:w="480" w:type="dxa"/>
            <w:vAlign w:val="center"/>
            <w:textDirection w:val="lrTb"/>
            <w:noWrap w:val="false"/>
          </w:tcPr>
          <w:p>
            <w:pPr>
              <w:ind w:left="132"/>
              <w:jc w:val="left"/>
              <w:spacing w:before="46" w:line="23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682" w:type="dxa"/>
            <w:vAlign w:val="center"/>
            <w:textDirection w:val="lrTb"/>
            <w:noWrap w:val="false"/>
          </w:tcPr>
          <w:p>
            <w:pPr>
              <w:pStyle w:val="1157"/>
              <w:ind w:left="114"/>
              <w:jc w:val="left"/>
              <w:spacing w:before="33" w:line="220" w:lineRule="auto"/>
              <w:rPr>
                <w:rFonts w:hint="eastAsia" w:ascii="宋体" w:hAnsi="宋体" w:eastAsia="宋体" w:cs="宋体"/>
                <w:highlight w:val="none"/>
              </w:rPr>
            </w:pPr>
            <w:r>
              <w:rPr>
                <w:rFonts w:hint="eastAsia" w:ascii="宋体" w:hAnsi="宋体" w:eastAsia="宋体" w:cs="宋体"/>
                <w:spacing w:val="-1"/>
                <w:highlight w:val="none"/>
              </w:rPr>
              <w:t xml:space="preserve">大模型防溺水摄像机-三目</w:t>
            </w:r>
            <w:r/>
          </w:p>
        </w:tc>
        <w:tc>
          <w:tcPr>
            <w:tcW w:w="7152" w:type="dxa"/>
            <w:vAlign w:val="center"/>
            <w:textDirection w:val="lrTb"/>
            <w:noWrap w:val="false"/>
          </w:tcPr>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cs="宋体"/>
                <w:color w:val="000000"/>
                <w:spacing w:val="-1"/>
                <w:sz w:val="21"/>
                <w:szCs w:val="21"/>
                <w:highlight w:val="none"/>
                <w:lang w:val="en-US" w:eastAsia="zh-CN" w:bidi="ar-SA"/>
              </w:rPr>
              <w:t xml:space="preserve">1、</w:t>
            </w:r>
            <w:r>
              <w:rPr>
                <w:rFonts w:hint="eastAsia" w:ascii="宋体" w:hAnsi="宋体" w:eastAsia="宋体" w:cs="宋体"/>
                <w:color w:val="000000"/>
                <w:spacing w:val="-1"/>
                <w:sz w:val="21"/>
                <w:szCs w:val="21"/>
                <w:highlight w:val="none"/>
                <w:lang w:val="en-US" w:eastAsia="zh-CN" w:bidi="ar-SA"/>
              </w:rPr>
              <w:t xml:space="preserve">传感器类型：1/2.7" Progressive Scan CMOS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cs="宋体"/>
                <w:color w:val="000000"/>
                <w:spacing w:val="-1"/>
                <w:sz w:val="21"/>
                <w:szCs w:val="21"/>
                <w:highlight w:val="none"/>
                <w:lang w:val="en-US" w:eastAsia="zh-CN" w:bidi="ar-SA"/>
              </w:rPr>
              <w:t xml:space="preserve">2、</w:t>
            </w:r>
            <w:r>
              <w:rPr>
                <w:rFonts w:hint="eastAsia" w:ascii="宋体" w:hAnsi="宋体" w:eastAsia="宋体" w:cs="宋体"/>
                <w:color w:val="000000"/>
                <w:spacing w:val="-1"/>
                <w:sz w:val="21"/>
                <w:szCs w:val="21"/>
                <w:highlight w:val="none"/>
                <w:lang w:val="en-US" w:eastAsia="zh-CN" w:bidi="ar-SA"/>
              </w:rPr>
              <w:t xml:space="preserve">最低照度：通道 1：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彩色:0.005 Lux @ (F1.2, AGC ON)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黑白:0.002 Lux @ (F1.2, AGC ON)，支持0 Lux红外补光 </w:t>
            </w:r>
            <w:r/>
          </w:p>
          <w:p>
            <w:pPr>
              <w:ind w:firstLine="208"/>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通道 2/3：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彩色:0.005 Lux @ (F1.2, AGC ON)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黑白:0.0002 Lux @ (F1.2, AGC ON)，支持0 Lux红外补光</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cs="宋体"/>
                <w:color w:val="000000"/>
                <w:spacing w:val="-1"/>
                <w:sz w:val="21"/>
                <w:szCs w:val="21"/>
                <w:highlight w:val="none"/>
                <w:lang w:val="en-US" w:eastAsia="zh-CN" w:bidi="ar-SA"/>
              </w:rPr>
              <w:t xml:space="preserve">3、</w:t>
            </w:r>
            <w:r>
              <w:rPr>
                <w:rFonts w:hint="eastAsia" w:ascii="宋体" w:hAnsi="宋体" w:eastAsia="宋体" w:cs="宋体"/>
                <w:color w:val="000000"/>
                <w:spacing w:val="-1"/>
                <w:sz w:val="21"/>
                <w:szCs w:val="21"/>
                <w:highlight w:val="none"/>
                <w:lang w:val="en-US" w:eastAsia="zh-CN" w:bidi="ar-SA"/>
              </w:rPr>
              <w:t xml:space="preserve">镜头规格：支持4mm/12mm/25mm三档变焦，水平视场角分别不小于80°、24°、12°，垂直视场角分别不小于44°、13°、7°。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cs="宋体"/>
                <w:color w:val="000000"/>
                <w:spacing w:val="-1"/>
                <w:sz w:val="21"/>
                <w:szCs w:val="21"/>
                <w:highlight w:val="none"/>
                <w:lang w:val="en-US" w:eastAsia="zh-CN" w:bidi="ar-SA"/>
              </w:rPr>
              <w:t xml:space="preserve">4、</w:t>
            </w:r>
            <w:r>
              <w:rPr>
                <w:rFonts w:hint="eastAsia" w:ascii="宋体" w:hAnsi="宋体" w:eastAsia="宋体" w:cs="宋体"/>
                <w:color w:val="000000"/>
                <w:spacing w:val="-1"/>
                <w:sz w:val="21"/>
                <w:szCs w:val="21"/>
                <w:highlight w:val="none"/>
                <w:lang w:val="en-US" w:eastAsia="zh-CN" w:bidi="ar-SA"/>
              </w:rPr>
              <w:t xml:space="preserve">红外补光：红外波长850nm，红外补光距离≥150米，配备不少于8颗红外灯，支持远中近三区智能补光，结合红外透盖设计，提升夜视效果与设备隐蔽性。</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cs="宋体"/>
                <w:color w:val="000000"/>
                <w:spacing w:val="-1"/>
                <w:sz w:val="21"/>
                <w:szCs w:val="21"/>
                <w:highlight w:val="none"/>
                <w:lang w:val="en-US" w:eastAsia="zh-CN" w:bidi="ar-SA"/>
              </w:rPr>
              <w:t xml:space="preserve">5、</w:t>
            </w:r>
            <w:r>
              <w:rPr>
                <w:rFonts w:hint="eastAsia" w:ascii="宋体" w:hAnsi="宋体" w:eastAsia="宋体" w:cs="宋体"/>
                <w:color w:val="000000"/>
                <w:spacing w:val="-1"/>
                <w:sz w:val="21"/>
                <w:szCs w:val="21"/>
                <w:highlight w:val="none"/>
                <w:lang w:val="en-US" w:eastAsia="zh-CN" w:bidi="ar-SA"/>
              </w:rPr>
              <w:t xml:space="preserve">算法能力：支持端侧部署的视觉大模型算法，可实现场景时空特征深度建模与多维度语义精准分类、细粒度目标识别；芯片算力≥10Tops，支持亿级参量模型高效部署，目标识别准确率≥</w:t>
            </w:r>
            <w:r>
              <w:rPr>
                <w:rFonts w:hint="eastAsia" w:ascii="宋体" w:hAnsi="宋体" w:cs="宋体"/>
                <w:color w:val="000000"/>
                <w:spacing w:val="-1"/>
                <w:sz w:val="21"/>
                <w:szCs w:val="21"/>
                <w:highlight w:val="none"/>
                <w:lang w:val="en-US" w:eastAsia="zh-CN" w:bidi="ar-SA"/>
              </w:rPr>
              <w:t xml:space="preserve">90</w:t>
            </w:r>
            <w:r>
              <w:rPr>
                <w:rFonts w:hint="eastAsia" w:ascii="宋体" w:hAnsi="宋体" w:eastAsia="宋体" w:cs="宋体"/>
                <w:color w:val="000000"/>
                <w:spacing w:val="-1"/>
                <w:sz w:val="21"/>
                <w:szCs w:val="21"/>
                <w:highlight w:val="none"/>
                <w:lang w:val="en-US" w:eastAsia="zh-CN" w:bidi="ar-SA"/>
              </w:rPr>
              <w:t xml:space="preserve">% </w:t>
            </w:r>
            <w:r/>
          </w:p>
          <w:p>
            <w:pPr>
              <w:jc w:val="left"/>
              <w:keepLines w:val="0"/>
              <w:keepNext w:val="0"/>
              <w:widowControl/>
              <w:rPr>
                <w:rFonts w:ascii="微软雅黑" w:hAnsi="微软雅黑" w:eastAsia="微软雅黑" w:cs="微软雅黑"/>
                <w:i w:val="0"/>
                <w:iCs w:val="0"/>
                <w:caps w:val="0"/>
                <w:color w:val="353535"/>
                <w:spacing w:val="0"/>
                <w:sz w:val="21"/>
                <w:szCs w:val="21"/>
                <w:highlight w:val="none"/>
                <w:shd w:val="clear" w:color="auto" w:fill="95ec69"/>
              </w:rPr>
              <w:suppressLineNumbers w:val="0"/>
            </w:pPr>
            <w:r>
              <w:rPr>
                <w:rFonts w:hint="eastAsia" w:ascii="宋体" w:hAnsi="宋体" w:cs="宋体"/>
                <w:color w:val="000000"/>
                <w:spacing w:val="-1"/>
                <w:sz w:val="21"/>
                <w:szCs w:val="21"/>
                <w:highlight w:val="none"/>
                <w:lang w:val="en-US" w:eastAsia="zh-CN" w:bidi="ar-SA"/>
              </w:rPr>
              <w:t xml:space="preserve">6</w:t>
            </w:r>
            <w:r>
              <w:rPr>
                <w:rFonts w:hint="eastAsia" w:ascii="宋体" w:hAnsi="宋体" w:eastAsia="宋体" w:cs="宋体"/>
                <w:color w:val="000000"/>
                <w:spacing w:val="-1"/>
                <w:sz w:val="21"/>
                <w:szCs w:val="21"/>
                <w:highlight w:val="none"/>
                <w:lang w:val="en-US" w:eastAsia="zh-CN" w:bidi="ar-SA"/>
              </w:rPr>
              <w:t xml:space="preserve">、AI降噪：支持AI降噪技术，可在低光照、高感光度场景下提升成像质量</w:t>
            </w:r>
            <w:r>
              <w:rPr>
                <w:rFonts w:hint="eastAsia" w:ascii="宋体" w:hAnsi="宋体" w:cs="宋体"/>
                <w:color w:val="000000"/>
                <w:spacing w:val="-1"/>
                <w:sz w:val="21"/>
                <w:szCs w:val="21"/>
                <w:highlight w:val="none"/>
                <w:lang w:val="en-US" w:eastAsia="zh-CN" w:bidi="ar-SA"/>
              </w:rPr>
              <w:t xml:space="preserve">。</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cs="宋体"/>
                <w:color w:val="000000"/>
                <w:spacing w:val="-1"/>
                <w:sz w:val="21"/>
                <w:szCs w:val="21"/>
                <w:highlight w:val="none"/>
                <w:lang w:val="en-US" w:eastAsia="zh-CN" w:bidi="ar-SA"/>
              </w:rPr>
              <w:t xml:space="preserve">7</w:t>
            </w:r>
            <w:r>
              <w:rPr>
                <w:rFonts w:hint="eastAsia" w:ascii="宋体" w:hAnsi="宋体" w:eastAsia="宋体" w:cs="宋体"/>
                <w:color w:val="000000"/>
                <w:spacing w:val="-1"/>
                <w:sz w:val="21"/>
                <w:szCs w:val="21"/>
                <w:highlight w:val="none"/>
                <w:lang w:val="en-US" w:eastAsia="zh-CN" w:bidi="ar-SA"/>
              </w:rPr>
              <w:t xml:space="preserve">、联动功能：支持三通道接力技术，实现≥150米全域智能覆盖，支持目标精准识别与报警联动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cs="宋体"/>
                <w:color w:val="000000"/>
                <w:spacing w:val="-1"/>
                <w:sz w:val="21"/>
                <w:szCs w:val="21"/>
                <w:highlight w:val="none"/>
                <w:lang w:val="en-US" w:eastAsia="zh-CN" w:bidi="ar-SA"/>
              </w:rPr>
              <w:t xml:space="preserve">8、</w:t>
            </w:r>
            <w:r>
              <w:rPr>
                <w:rFonts w:hint="eastAsia" w:ascii="宋体" w:hAnsi="宋体" w:eastAsia="宋体" w:cs="宋体"/>
                <w:color w:val="000000"/>
                <w:spacing w:val="-1"/>
                <w:sz w:val="21"/>
                <w:szCs w:val="21"/>
                <w:highlight w:val="none"/>
                <w:lang w:val="en-US" w:eastAsia="zh-CN" w:bidi="ar-SA"/>
              </w:rPr>
              <w:t xml:space="preserve">音频：内置两个麦克风和大功率人声报警扬声器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pacing w:val="-1"/>
                <w:sz w:val="21"/>
                <w:szCs w:val="21"/>
                <w:highlight w:val="none"/>
                <w:lang w:val="en-US" w:eastAsia="zh-CN" w:bidi="ar-SA"/>
              </w:rPr>
              <w:t xml:space="preserve">设备具备≥100米距离的机动车目标识别能力，在水平视场角不低于80°的场景下，可实现对机动车的精准识别与报警联动，识别准确率≥9</w:t>
            </w:r>
            <w:r>
              <w:rPr>
                <w:rFonts w:hint="eastAsia" w:ascii="宋体" w:hAnsi="宋体" w:cs="宋体"/>
                <w:color w:val="000000"/>
                <w:spacing w:val="-1"/>
                <w:sz w:val="21"/>
                <w:szCs w:val="21"/>
                <w:highlight w:val="none"/>
                <w:lang w:val="en-US" w:eastAsia="zh-CN" w:bidi="ar-SA"/>
              </w:rPr>
              <w:t xml:space="preserve">5</w:t>
            </w:r>
            <w:r>
              <w:rPr>
                <w:rFonts w:hint="eastAsia" w:ascii="宋体" w:hAnsi="宋体" w:eastAsia="宋体" w:cs="宋体"/>
                <w:color w:val="000000"/>
                <w:spacing w:val="-1"/>
                <w:sz w:val="21"/>
                <w:szCs w:val="21"/>
                <w:highlight w:val="none"/>
                <w:lang w:val="en-US" w:eastAsia="zh-CN" w:bidi="ar-SA"/>
              </w:rPr>
              <w:t xml:space="preserve">%。（提供具备CMA/CNAS资质的第三方权威检测机构出具的有效检测报告）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pacing w:val="-1"/>
                <w:sz w:val="21"/>
                <w:szCs w:val="21"/>
                <w:highlight w:val="none"/>
                <w:lang w:val="en-US" w:eastAsia="zh-CN" w:bidi="ar-SA"/>
              </w:rPr>
              <w:t xml:space="preserve">设备需内置不低于8GB的本地存储芯片，用于算法及数据缓存。（提供具备CMA/CNAS资质的第三方权威检测机构出具的有效检测报告）</w:t>
            </w:r>
            <w:r/>
          </w:p>
          <w:p>
            <w:pPr>
              <w:jc w:val="left"/>
              <w:keepLines w:val="0"/>
              <w:keepNext w:val="0"/>
              <w:widowControl/>
              <w:rPr>
                <w:rFonts w:hint="eastAsia" w:ascii="宋体" w:hAnsi="宋体" w:eastAsia="宋体" w:cs="宋体"/>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pacing w:val="-1"/>
                <w:sz w:val="21"/>
                <w:szCs w:val="21"/>
                <w:highlight w:val="none"/>
                <w:lang w:val="en-US" w:eastAsia="zh-CN" w:bidi="ar-SA"/>
              </w:rPr>
              <w:t xml:space="preserve">设备内置高性能AI处理单元，支持端侧AI算法部署，可实现目标检测、分类识别等智能分析功能，算力不低于10Tops，目标识别准确率≥90%。（提供具备CMA/CNAS资质的第三方权威检测机构出具的有效检测报告）</w:t>
            </w:r>
            <w:r/>
          </w:p>
        </w:tc>
      </w:tr>
      <w:tr>
        <w:trPr>
          <w:jc w:val="center"/>
          <w:trHeight w:val="0"/>
        </w:trPr>
        <w:tc>
          <w:tcPr>
            <w:tcW w:w="480" w:type="dxa"/>
            <w:vAlign w:val="center"/>
            <w:textDirection w:val="lrTb"/>
            <w:noWrap w:val="false"/>
          </w:tcPr>
          <w:p>
            <w:pPr>
              <w:ind w:left="132"/>
              <w:jc w:val="left"/>
              <w:spacing w:before="46" w:line="236"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shd w:val="clear" w:color="auto" w:fill="auto"/>
            <w:tcW w:w="682" w:type="dxa"/>
            <w:vAlign w:val="top"/>
            <w:textDirection w:val="lrTb"/>
            <w:noWrap w:val="false"/>
          </w:tcPr>
          <w:p>
            <w:pPr>
              <w:pStyle w:val="1157"/>
              <w:ind w:left="112"/>
              <w:jc w:val="left"/>
              <w:spacing w:before="34" w:line="234" w:lineRule="auto"/>
              <w:rPr>
                <w:rFonts w:hint="eastAsia" w:ascii="宋体" w:hAnsi="宋体" w:eastAsia="宋体" w:cs="宋体"/>
                <w:sz w:val="21"/>
                <w:szCs w:val="21"/>
                <w:highlight w:val="none"/>
                <w:lang w:val="en-US" w:eastAsia="en-US" w:bidi="ar-SA"/>
              </w:rPr>
            </w:pPr>
            <w:r>
              <w:rPr>
                <w:rFonts w:hint="eastAsia" w:ascii="宋体" w:hAnsi="宋体" w:eastAsia="宋体" w:cs="宋体"/>
                <w:spacing w:val="-3"/>
                <w:highlight w:val="none"/>
              </w:rPr>
              <w:t xml:space="preserve">64 路</w:t>
            </w:r>
            <w:r>
              <w:rPr>
                <w:rFonts w:hint="eastAsia" w:ascii="宋体" w:hAnsi="宋体" w:eastAsia="宋体" w:cs="宋体"/>
                <w:spacing w:val="-39"/>
                <w:highlight w:val="none"/>
              </w:rPr>
              <w:t xml:space="preserve"> </w:t>
            </w:r>
            <w:r>
              <w:rPr>
                <w:rFonts w:hint="eastAsia" w:ascii="宋体" w:hAnsi="宋体" w:eastAsia="宋体" w:cs="宋体"/>
                <w:spacing w:val="-3"/>
                <w:highlight w:val="none"/>
              </w:rPr>
              <w:t xml:space="preserve">8</w:t>
            </w:r>
            <w:r>
              <w:rPr>
                <w:rFonts w:hint="eastAsia" w:ascii="宋体" w:hAnsi="宋体" w:eastAsia="宋体" w:cs="宋体"/>
                <w:spacing w:val="9"/>
                <w:highlight w:val="none"/>
              </w:rPr>
              <w:t xml:space="preserve"> </w:t>
            </w:r>
            <w:r>
              <w:rPr>
                <w:rFonts w:hint="eastAsia" w:ascii="宋体" w:hAnsi="宋体" w:eastAsia="宋体" w:cs="宋体"/>
                <w:spacing w:val="-3"/>
                <w:highlight w:val="none"/>
              </w:rPr>
              <w:t xml:space="preserve">盘位录像机</w:t>
            </w:r>
            <w:r/>
          </w:p>
        </w:tc>
        <w:tc>
          <w:tcPr>
            <w:shd w:val="clear" w:color="auto" w:fill="auto"/>
            <w:tcW w:w="7152" w:type="dxa"/>
            <w:vAlign w:val="top"/>
            <w:textDirection w:val="lrTb"/>
            <w:noWrap w:val="false"/>
          </w:tcPr>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存储接口：支持不少于8个硬盘位，单盘支持≥20TB硬盘扩展</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视频输出：支持不少于2路高清视频输出接口（含HDMI或同等级接口）</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网络接口：支持不少于2个千兆自适应以太网口</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报警接口：支持不少于16路报警输入、4路报警输出（或支持通过网络扩展实现同等功能）</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串行接口：支持RS-232、RS-485接口各不少于1路</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USB接口：支持不少于4个USB接口（含USB 3.0接口）</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输入带宽：≥384Mbps</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输出带宽：≥256Mbps</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接入能力：支持不少于64路H.264、H.265格式高清码流接入</w:t>
            </w:r>
            <w:r/>
          </w:p>
          <w:p>
            <w:pPr>
              <w:pStyle w:val="1157"/>
              <w:ind w:left="112"/>
              <w:jc w:val="left"/>
              <w:spacing w:before="7" w:line="235" w:lineRule="auto"/>
              <w:rPr>
                <w:rFonts w:hint="eastAsia" w:ascii="宋体" w:hAnsi="宋体" w:eastAsia="宋体" w:cs="宋体"/>
                <w:spacing w:val="-2"/>
                <w:highlight w:val="none"/>
                <w:lang w:eastAsia="zh-CN"/>
              </w:rPr>
            </w:pPr>
            <w:r>
              <w:rPr>
                <w:rFonts w:hint="eastAsia" w:ascii="宋体" w:hAnsi="宋体" w:eastAsia="宋体" w:cs="宋体"/>
                <w:spacing w:val="-2"/>
                <w:highlight w:val="none"/>
              </w:rPr>
              <w:t xml:space="preserve">解码能力：最大支持不少于32路1080P高清解码输出</w:t>
            </w:r>
            <w:r>
              <w:rPr>
                <w:rFonts w:hint="eastAsia" w:cs="宋体"/>
                <w:spacing w:val="-2"/>
                <w:highlight w:val="none"/>
                <w:lang w:eastAsia="zh-CN"/>
              </w:rPr>
              <w:t xml:space="preserve">，</w:t>
            </w:r>
            <w:r>
              <w:rPr>
                <w:rFonts w:hint="eastAsia" w:ascii="宋体" w:hAnsi="宋体" w:eastAsia="宋体" w:cs="宋体"/>
                <w:spacing w:val="-2"/>
                <w:highlight w:val="none"/>
              </w:rPr>
              <w:t xml:space="preserve">支持不少于8个硬盘位，单盘支持≥20TB硬盘扩展</w:t>
            </w:r>
            <w:r>
              <w:rPr>
                <w:rFonts w:hint="eastAsia" w:cs="宋体"/>
                <w:spacing w:val="-2"/>
                <w:highlight w:val="none"/>
                <w:lang w:eastAsia="zh-CN"/>
              </w:rPr>
              <w:t xml:space="preserve">。</w:t>
            </w:r>
            <w:r/>
          </w:p>
          <w:p>
            <w:pPr>
              <w:pStyle w:val="1157"/>
              <w:ind w:left="117" w:right="98" w:firstLine="3"/>
              <w:jc w:val="left"/>
              <w:spacing w:before="4"/>
              <w:rPr>
                <w:rFonts w:hint="eastAsia" w:ascii="宋体" w:hAnsi="宋体" w:eastAsia="宋体" w:cs="宋体"/>
                <w:spacing w:val="-2"/>
                <w:highlight w:val="none"/>
              </w:rPr>
            </w:pPr>
            <w:r>
              <w:rPr>
                <w:rFonts w:hint="eastAsia" w:ascii="宋体" w:hAnsi="宋体" w:eastAsia="宋体" w:cs="宋体"/>
                <w:spacing w:val="-2"/>
                <w:highlight w:val="none"/>
              </w:rPr>
              <w:t xml:space="preserve">显示能力：支持多路高清视频异源输出，最高支持不低于8K或4K分辨率解码输出，可实现多画面预览与显示。</w:t>
            </w:r>
            <w:r/>
          </w:p>
          <w:p>
            <w:pPr>
              <w:pStyle w:val="1157"/>
              <w:ind w:left="117" w:right="98" w:firstLine="3"/>
              <w:jc w:val="left"/>
              <w:spacing w:before="4"/>
              <w:rPr>
                <w:rFonts w:hint="eastAsia" w:ascii="宋体" w:hAnsi="宋体" w:eastAsia="宋体" w:cs="宋体"/>
                <w:sz w:val="21"/>
                <w:szCs w:val="21"/>
                <w:highlight w:val="none"/>
                <w:lang w:val="en-US" w:eastAsia="en-US" w:bidi="ar-SA"/>
              </w:rPr>
            </w:pPr>
            <w:r>
              <w:rPr>
                <w:rFonts w:hint="eastAsia" w:ascii="宋体" w:hAnsi="宋体" w:eastAsia="宋体" w:cs="宋体"/>
                <w:color w:val="auto"/>
                <w:sz w:val="24"/>
                <w:szCs w:val="24"/>
                <w:highlight w:val="none"/>
              </w:rPr>
              <w:t xml:space="preserve">★</w:t>
            </w:r>
            <w:r>
              <w:rPr>
                <w:rFonts w:hint="eastAsia" w:ascii="宋体" w:hAnsi="宋体" w:eastAsia="宋体" w:cs="宋体"/>
                <w:highlight w:val="none"/>
              </w:rPr>
              <w:t xml:space="preserve">支持多画面预览与窗口轮巡功能；支持音视频信号组合编码，可实现音频与视频通道的灵活匹配。</w:t>
            </w:r>
            <w:r>
              <w:rPr>
                <w:rFonts w:hint="eastAsia" w:ascii="宋体" w:hAnsi="宋体" w:eastAsia="宋体" w:cs="宋体"/>
                <w:color w:val="000000"/>
                <w:spacing w:val="-1"/>
                <w:sz w:val="21"/>
                <w:szCs w:val="21"/>
                <w:highlight w:val="none"/>
                <w:lang w:val="en-US" w:eastAsia="zh-CN" w:bidi="ar-SA"/>
              </w:rPr>
              <w:t xml:space="preserve">（提供具备CMA/CNAS资质的第三方权威检测机构出具的有效检测报告）</w:t>
            </w:r>
            <w:r/>
          </w:p>
        </w:tc>
      </w:tr>
    </w:tbl>
    <w:p>
      <w:pPr>
        <w:rPr>
          <w:rFonts w:hint="default" w:eastAsia="宋体" w:cs="宋体"/>
          <w:bCs/>
          <w:color w:val="auto"/>
          <w:sz w:val="24"/>
          <w:szCs w:val="24"/>
          <w:highlight w:val="none"/>
          <w:lang w:val="en-US" w:eastAsia="zh-CN"/>
        </w:rPr>
      </w:pPr>
      <w:r>
        <w:rPr>
          <w:rFonts w:hint="default" w:eastAsia="宋体" w:cs="宋体"/>
          <w:bCs/>
          <w:color w:val="auto"/>
          <w:sz w:val="24"/>
          <w:szCs w:val="24"/>
          <w:highlight w:val="none"/>
          <w:lang w:val="en-US" w:eastAsia="zh-CN"/>
        </w:rPr>
      </w:r>
      <w:r/>
    </w:p>
    <w:p>
      <w:pPr>
        <w:pStyle w:val="855"/>
        <w:numPr>
          <w:ilvl w:val="0"/>
          <w:numId w:val="5"/>
        </w:numPr>
        <w:ind w:firstLine="482"/>
        <w:spacing w:before="72" w:after="24"/>
        <w:rPr>
          <w:rFonts w:hint="eastAsia" w:eastAsia="宋体" w:cs="宋体"/>
          <w:bCs/>
          <w:color w:val="auto"/>
          <w:sz w:val="24"/>
          <w:szCs w:val="24"/>
          <w:highlight w:val="none"/>
          <w:lang w:val="zh-CN"/>
        </w:rPr>
      </w:pPr>
      <w:r>
        <w:rPr>
          <w:rFonts w:hint="default" w:ascii="宋体" w:hAnsi="宋体" w:eastAsia="宋体" w:cs="宋体"/>
          <w:b/>
          <w:bCs/>
          <w:color w:val="auto"/>
          <w:sz w:val="24"/>
          <w:szCs w:val="24"/>
          <w:highlight w:val="none"/>
          <w:u w:val="none"/>
          <w:lang w:val="en-US" w:eastAsia="zh-CN"/>
        </w:rPr>
        <w:t xml:space="preserve">清水畔水库</w:t>
      </w:r>
      <w:r>
        <w:rPr>
          <w:rFonts w:hint="eastAsia" w:eastAsia="宋体" w:cs="宋体"/>
          <w:bCs/>
          <w:color w:val="auto"/>
          <w:sz w:val="24"/>
          <w:szCs w:val="24"/>
          <w:highlight w:val="none"/>
          <w:lang w:val="zh-CN"/>
        </w:rPr>
        <w:t xml:space="preserve">监控设施参数要求</w:t>
      </w:r>
      <w:r/>
    </w:p>
    <w:p>
      <w:pPr>
        <w:numPr>
          <w:ilvl w:val="0"/>
          <w:numId w:val="6"/>
        </w:numPr>
        <w:ind w:firstLine="480"/>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大模型防溺水摄像机-三目</w:t>
      </w:r>
      <w:r/>
    </w:p>
    <w:p>
      <w:pPr>
        <w:ind w:firstLine="480"/>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（2）64 路 8 盘位录像机</w:t>
      </w:r>
      <w:r/>
    </w:p>
    <w:tbl>
      <w:tblPr>
        <w:tblStyle w:val="1158"/>
        <w:tblW w:w="831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80"/>
        <w:gridCol w:w="682"/>
        <w:gridCol w:w="7152"/>
      </w:tblGrid>
      <w:tr>
        <w:trPr>
          <w:jc w:val="center"/>
          <w:trHeight w:val="0"/>
        </w:trPr>
        <w:tc>
          <w:tcPr>
            <w:tcW w:w="480" w:type="dxa"/>
            <w:vAlign w:val="center"/>
            <w:textDirection w:val="lrTb"/>
            <w:noWrap w:val="false"/>
          </w:tcPr>
          <w:p>
            <w:pPr>
              <w:ind w:left="132"/>
              <w:jc w:val="center"/>
              <w:spacing w:before="46" w:line="236"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序号</w:t>
            </w:r>
            <w:r/>
          </w:p>
        </w:tc>
        <w:tc>
          <w:tcPr>
            <w:tcW w:w="682" w:type="dxa"/>
            <w:vAlign w:val="center"/>
            <w:textDirection w:val="lrTb"/>
            <w:noWrap w:val="false"/>
          </w:tcPr>
          <w:p>
            <w:pPr>
              <w:pStyle w:val="1157"/>
              <w:ind w:left="114"/>
              <w:jc w:val="center"/>
              <w:spacing w:before="33" w:line="220" w:lineRule="auto"/>
              <w:rPr>
                <w:rFonts w:hint="eastAsia" w:ascii="宋体" w:hAnsi="宋体" w:eastAsia="宋体" w:cs="宋体"/>
                <w:spacing w:val="-1"/>
                <w:highlight w:val="none"/>
                <w:lang w:eastAsia="zh-CN"/>
              </w:rPr>
            </w:pPr>
            <w:r>
              <w:rPr>
                <w:rFonts w:hint="eastAsia" w:cs="宋体"/>
                <w:spacing w:val="-1"/>
                <w:highlight w:val="none"/>
                <w:lang w:eastAsia="zh-CN"/>
              </w:rPr>
              <w:t xml:space="preserve">名称</w:t>
            </w:r>
            <w:r/>
          </w:p>
        </w:tc>
        <w:tc>
          <w:tcPr>
            <w:tcW w:w="7152" w:type="dxa"/>
            <w:vAlign w:val="center"/>
            <w:textDirection w:val="lrTb"/>
            <w:noWrap w:val="false"/>
          </w:tcPr>
          <w:p>
            <w:pPr>
              <w:jc w:val="center"/>
              <w:keepLines w:val="0"/>
              <w:keepNext w:val="0"/>
              <w:widowControl/>
              <w:rPr>
                <w:rFonts w:hint="eastAsia" w:ascii="宋体" w:hAnsi="宋体" w:eastAsia="宋体" w:cs="宋体"/>
                <w:color w:val="000000"/>
                <w:spacing w:val="-1"/>
                <w:sz w:val="21"/>
                <w:szCs w:val="21"/>
                <w:highlight w:val="none"/>
                <w:lang w:val="en-GB" w:eastAsia="zh-CN" w:bidi="ar-SA"/>
              </w:rPr>
              <w:suppressLineNumbers w:val="0"/>
            </w:pPr>
            <w:r>
              <w:rPr>
                <w:rFonts w:hint="eastAsia" w:ascii="宋体" w:hAnsi="宋体" w:eastAsia="宋体" w:cs="宋体"/>
                <w:spacing w:val="-1"/>
                <w:sz w:val="21"/>
                <w:szCs w:val="21"/>
                <w:highlight w:val="none"/>
                <w:lang w:val="zh-CN" w:eastAsia="zh-CN" w:bidi="ar-SA"/>
              </w:rPr>
              <w:t xml:space="preserve">技术参数要求</w:t>
            </w:r>
            <w:r/>
          </w:p>
        </w:tc>
      </w:tr>
      <w:tr>
        <w:trPr>
          <w:jc w:val="center"/>
          <w:trHeight w:val="0"/>
        </w:trPr>
        <w:tc>
          <w:tcPr>
            <w:tcW w:w="480" w:type="dxa"/>
            <w:vAlign w:val="center"/>
            <w:textDirection w:val="lrTb"/>
            <w:noWrap w:val="false"/>
          </w:tcPr>
          <w:p>
            <w:pPr>
              <w:ind w:left="132"/>
              <w:jc w:val="left"/>
              <w:spacing w:before="46" w:line="23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682" w:type="dxa"/>
            <w:vAlign w:val="center"/>
            <w:textDirection w:val="lrTb"/>
            <w:noWrap w:val="false"/>
          </w:tcPr>
          <w:p>
            <w:pPr>
              <w:pStyle w:val="1157"/>
              <w:ind w:left="114"/>
              <w:jc w:val="left"/>
              <w:spacing w:before="33" w:line="220" w:lineRule="auto"/>
              <w:rPr>
                <w:rFonts w:hint="eastAsia" w:ascii="宋体" w:hAnsi="宋体" w:eastAsia="宋体" w:cs="宋体"/>
                <w:highlight w:val="none"/>
              </w:rPr>
            </w:pPr>
            <w:r>
              <w:rPr>
                <w:rFonts w:hint="eastAsia" w:ascii="宋体" w:hAnsi="宋体" w:eastAsia="宋体" w:cs="宋体"/>
                <w:spacing w:val="-1"/>
                <w:highlight w:val="none"/>
              </w:rPr>
              <w:t xml:space="preserve">大模型防溺水摄像机-三目</w:t>
            </w:r>
            <w:r/>
          </w:p>
        </w:tc>
        <w:tc>
          <w:tcPr>
            <w:tcW w:w="7152" w:type="dxa"/>
            <w:vAlign w:val="center"/>
            <w:textDirection w:val="lrTb"/>
            <w:noWrap w:val="false"/>
          </w:tcPr>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cs="宋体"/>
                <w:color w:val="000000"/>
                <w:spacing w:val="-1"/>
                <w:sz w:val="21"/>
                <w:szCs w:val="21"/>
                <w:highlight w:val="none"/>
                <w:lang w:val="en-US" w:eastAsia="zh-CN" w:bidi="ar-SA"/>
              </w:rPr>
              <w:t xml:space="preserve">1、</w:t>
            </w:r>
            <w:r>
              <w:rPr>
                <w:rFonts w:hint="eastAsia" w:ascii="宋体" w:hAnsi="宋体" w:eastAsia="宋体" w:cs="宋体"/>
                <w:color w:val="000000"/>
                <w:spacing w:val="-1"/>
                <w:sz w:val="21"/>
                <w:szCs w:val="21"/>
                <w:highlight w:val="none"/>
                <w:lang w:val="en-US" w:eastAsia="zh-CN" w:bidi="ar-SA"/>
              </w:rPr>
              <w:t xml:space="preserve">传感器类型：1/2.7" Progressive Scan CMOS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cs="宋体"/>
                <w:color w:val="000000"/>
                <w:spacing w:val="-1"/>
                <w:sz w:val="21"/>
                <w:szCs w:val="21"/>
                <w:highlight w:val="none"/>
                <w:lang w:val="en-US" w:eastAsia="zh-CN" w:bidi="ar-SA"/>
              </w:rPr>
              <w:t xml:space="preserve">2、</w:t>
            </w:r>
            <w:r>
              <w:rPr>
                <w:rFonts w:hint="eastAsia" w:ascii="宋体" w:hAnsi="宋体" w:eastAsia="宋体" w:cs="宋体"/>
                <w:color w:val="000000"/>
                <w:spacing w:val="-1"/>
                <w:sz w:val="21"/>
                <w:szCs w:val="21"/>
                <w:highlight w:val="none"/>
                <w:lang w:val="en-US" w:eastAsia="zh-CN" w:bidi="ar-SA"/>
              </w:rPr>
              <w:t xml:space="preserve">最低照度：通道 1：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彩色:0.005 Lux @ (F1.2, AGC ON)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黑白:0.002 Lux @ (F1.2, AGC ON)，支持0 Lux红外补光 </w:t>
            </w:r>
            <w:r/>
          </w:p>
          <w:p>
            <w:pPr>
              <w:ind w:firstLine="208"/>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通道 2/3：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彩色:0.005 Lux @ (F1.2, AGC ON)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黑白:0.0002 Lux @ (F1.2, AGC ON)，支持0 Lux红外补光</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cs="宋体"/>
                <w:color w:val="000000"/>
                <w:spacing w:val="-1"/>
                <w:sz w:val="21"/>
                <w:szCs w:val="21"/>
                <w:highlight w:val="none"/>
                <w:lang w:val="en-US" w:eastAsia="zh-CN" w:bidi="ar-SA"/>
              </w:rPr>
              <w:t xml:space="preserve">3、</w:t>
            </w:r>
            <w:r>
              <w:rPr>
                <w:rFonts w:hint="eastAsia" w:ascii="宋体" w:hAnsi="宋体" w:eastAsia="宋体" w:cs="宋体"/>
                <w:color w:val="000000"/>
                <w:spacing w:val="-1"/>
                <w:sz w:val="21"/>
                <w:szCs w:val="21"/>
                <w:highlight w:val="none"/>
                <w:lang w:val="en-US" w:eastAsia="zh-CN" w:bidi="ar-SA"/>
              </w:rPr>
              <w:t xml:space="preserve">镜头规格：支持4mm/12mm/25mm三档变焦，水平视场角分别不小于80°、24°、12°，垂直视场角分别不小于44°、13°、7°。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cs="宋体"/>
                <w:color w:val="000000"/>
                <w:spacing w:val="-1"/>
                <w:sz w:val="21"/>
                <w:szCs w:val="21"/>
                <w:highlight w:val="none"/>
                <w:lang w:val="en-US" w:eastAsia="zh-CN" w:bidi="ar-SA"/>
              </w:rPr>
              <w:t xml:space="preserve">4、</w:t>
            </w:r>
            <w:r>
              <w:rPr>
                <w:rFonts w:hint="eastAsia" w:ascii="宋体" w:hAnsi="宋体" w:eastAsia="宋体" w:cs="宋体"/>
                <w:color w:val="000000"/>
                <w:spacing w:val="-1"/>
                <w:sz w:val="21"/>
                <w:szCs w:val="21"/>
                <w:highlight w:val="none"/>
                <w:lang w:val="en-US" w:eastAsia="zh-CN" w:bidi="ar-SA"/>
              </w:rPr>
              <w:t xml:space="preserve">红外补光：红外波长850nm，红外补光距离≥150米，配备不少于8颗红外灯，支持远中近三区智能补光，结合红外透盖设计，提升夜视效果与设备隐蔽性。</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cs="宋体"/>
                <w:color w:val="000000"/>
                <w:spacing w:val="-1"/>
                <w:sz w:val="21"/>
                <w:szCs w:val="21"/>
                <w:highlight w:val="none"/>
                <w:lang w:val="en-US" w:eastAsia="zh-CN" w:bidi="ar-SA"/>
              </w:rPr>
              <w:t xml:space="preserve">5、</w:t>
            </w:r>
            <w:r>
              <w:rPr>
                <w:rFonts w:hint="eastAsia" w:ascii="宋体" w:hAnsi="宋体" w:eastAsia="宋体" w:cs="宋体"/>
                <w:color w:val="000000"/>
                <w:spacing w:val="-1"/>
                <w:sz w:val="21"/>
                <w:szCs w:val="21"/>
                <w:highlight w:val="none"/>
                <w:lang w:val="en-US" w:eastAsia="zh-CN" w:bidi="ar-SA"/>
              </w:rPr>
              <w:t xml:space="preserve">算法能力：支持端侧部署的视觉大模型算法，可实现场景时空特征深度建模与多维度语义精准分类、细粒度目标识别；芯片算力≥10Tops，支持亿级参量模型高效部署，目标识别准确率≥</w:t>
            </w:r>
            <w:r>
              <w:rPr>
                <w:rFonts w:hint="eastAsia" w:ascii="宋体" w:hAnsi="宋体" w:cs="宋体"/>
                <w:color w:val="000000"/>
                <w:spacing w:val="-1"/>
                <w:sz w:val="21"/>
                <w:szCs w:val="21"/>
                <w:highlight w:val="none"/>
                <w:lang w:val="en-US" w:eastAsia="zh-CN" w:bidi="ar-SA"/>
              </w:rPr>
              <w:t xml:space="preserve">90</w:t>
            </w:r>
            <w:r>
              <w:rPr>
                <w:rFonts w:hint="eastAsia" w:ascii="宋体" w:hAnsi="宋体" w:eastAsia="宋体" w:cs="宋体"/>
                <w:color w:val="000000"/>
                <w:spacing w:val="-1"/>
                <w:sz w:val="21"/>
                <w:szCs w:val="21"/>
                <w:highlight w:val="none"/>
                <w:lang w:val="en-US" w:eastAsia="zh-CN" w:bidi="ar-SA"/>
              </w:rPr>
              <w:t xml:space="preserve">% </w:t>
            </w:r>
            <w:r/>
          </w:p>
          <w:p>
            <w:pPr>
              <w:jc w:val="left"/>
              <w:keepLines w:val="0"/>
              <w:keepNext w:val="0"/>
              <w:widowControl/>
              <w:rPr>
                <w:rFonts w:ascii="微软雅黑" w:hAnsi="微软雅黑" w:eastAsia="微软雅黑" w:cs="微软雅黑"/>
                <w:i w:val="0"/>
                <w:iCs w:val="0"/>
                <w:caps w:val="0"/>
                <w:color w:val="353535"/>
                <w:spacing w:val="0"/>
                <w:sz w:val="21"/>
                <w:szCs w:val="21"/>
                <w:highlight w:val="none"/>
                <w:shd w:val="clear" w:color="auto" w:fill="95ec69"/>
              </w:rPr>
              <w:suppressLineNumbers w:val="0"/>
            </w:pPr>
            <w:r>
              <w:rPr>
                <w:rFonts w:hint="eastAsia" w:ascii="宋体" w:hAnsi="宋体" w:cs="宋体"/>
                <w:color w:val="000000"/>
                <w:spacing w:val="-1"/>
                <w:sz w:val="21"/>
                <w:szCs w:val="21"/>
                <w:highlight w:val="none"/>
                <w:lang w:val="en-US" w:eastAsia="zh-CN" w:bidi="ar-SA"/>
              </w:rPr>
              <w:t xml:space="preserve">6</w:t>
            </w:r>
            <w:r>
              <w:rPr>
                <w:rFonts w:hint="eastAsia" w:ascii="宋体" w:hAnsi="宋体" w:eastAsia="宋体" w:cs="宋体"/>
                <w:color w:val="000000"/>
                <w:spacing w:val="-1"/>
                <w:sz w:val="21"/>
                <w:szCs w:val="21"/>
                <w:highlight w:val="none"/>
                <w:lang w:val="en-US" w:eastAsia="zh-CN" w:bidi="ar-SA"/>
              </w:rPr>
              <w:t xml:space="preserve">、AI降噪：支持AI降噪技术，可在低光照、高感光度场景下提升成像质量</w:t>
            </w:r>
            <w:r>
              <w:rPr>
                <w:rFonts w:hint="eastAsia" w:ascii="宋体" w:hAnsi="宋体" w:cs="宋体"/>
                <w:color w:val="000000"/>
                <w:spacing w:val="-1"/>
                <w:sz w:val="21"/>
                <w:szCs w:val="21"/>
                <w:highlight w:val="none"/>
                <w:lang w:val="en-US" w:eastAsia="zh-CN" w:bidi="ar-SA"/>
              </w:rPr>
              <w:t xml:space="preserve">。</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cs="宋体"/>
                <w:color w:val="000000"/>
                <w:spacing w:val="-1"/>
                <w:sz w:val="21"/>
                <w:szCs w:val="21"/>
                <w:highlight w:val="none"/>
                <w:lang w:val="en-US" w:eastAsia="zh-CN" w:bidi="ar-SA"/>
              </w:rPr>
              <w:t xml:space="preserve">7</w:t>
            </w:r>
            <w:r>
              <w:rPr>
                <w:rFonts w:hint="eastAsia" w:ascii="宋体" w:hAnsi="宋体" w:eastAsia="宋体" w:cs="宋体"/>
                <w:color w:val="000000"/>
                <w:spacing w:val="-1"/>
                <w:sz w:val="21"/>
                <w:szCs w:val="21"/>
                <w:highlight w:val="none"/>
                <w:lang w:val="en-US" w:eastAsia="zh-CN" w:bidi="ar-SA"/>
              </w:rPr>
              <w:t xml:space="preserve">、联动功能：支持三通道接力技术，实现≥150米全域智能覆盖，支持目标精准识别与报警联动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cs="宋体"/>
                <w:color w:val="000000"/>
                <w:spacing w:val="-1"/>
                <w:sz w:val="21"/>
                <w:szCs w:val="21"/>
                <w:highlight w:val="none"/>
                <w:lang w:val="en-US" w:eastAsia="zh-CN" w:bidi="ar-SA"/>
              </w:rPr>
              <w:t xml:space="preserve">8、</w:t>
            </w:r>
            <w:r>
              <w:rPr>
                <w:rFonts w:hint="eastAsia" w:ascii="宋体" w:hAnsi="宋体" w:eastAsia="宋体" w:cs="宋体"/>
                <w:color w:val="000000"/>
                <w:spacing w:val="-1"/>
                <w:sz w:val="21"/>
                <w:szCs w:val="21"/>
                <w:highlight w:val="none"/>
                <w:lang w:val="en-US" w:eastAsia="zh-CN" w:bidi="ar-SA"/>
              </w:rPr>
              <w:t xml:space="preserve">音频：内置两个麦克风和大功率人声报警扬声器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pacing w:val="-1"/>
                <w:sz w:val="21"/>
                <w:szCs w:val="21"/>
                <w:highlight w:val="none"/>
                <w:lang w:val="en-US" w:eastAsia="zh-CN" w:bidi="ar-SA"/>
              </w:rPr>
              <w:t xml:space="preserve">设备具备≥100米距离的机动车目标识别能力，在水平视场角不低于80°的场景下，可实现对机动车的精准识别与报警联动，识别准确率≥9</w:t>
            </w:r>
            <w:r>
              <w:rPr>
                <w:rFonts w:hint="eastAsia" w:ascii="宋体" w:hAnsi="宋体" w:cs="宋体"/>
                <w:color w:val="000000"/>
                <w:spacing w:val="-1"/>
                <w:sz w:val="21"/>
                <w:szCs w:val="21"/>
                <w:highlight w:val="none"/>
                <w:lang w:val="en-US" w:eastAsia="zh-CN" w:bidi="ar-SA"/>
              </w:rPr>
              <w:t xml:space="preserve">5</w:t>
            </w:r>
            <w:r>
              <w:rPr>
                <w:rFonts w:hint="eastAsia" w:ascii="宋体" w:hAnsi="宋体" w:eastAsia="宋体" w:cs="宋体"/>
                <w:color w:val="000000"/>
                <w:spacing w:val="-1"/>
                <w:sz w:val="21"/>
                <w:szCs w:val="21"/>
                <w:highlight w:val="none"/>
                <w:lang w:val="en-US" w:eastAsia="zh-CN" w:bidi="ar-SA"/>
              </w:rPr>
              <w:t xml:space="preserve">%。（提供具备CMA/CNAS资质的第三方权威检测机构出具的有效检测报告）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pacing w:val="-1"/>
                <w:sz w:val="21"/>
                <w:szCs w:val="21"/>
                <w:highlight w:val="none"/>
                <w:lang w:val="en-US" w:eastAsia="zh-CN" w:bidi="ar-SA"/>
              </w:rPr>
              <w:t xml:space="preserve">设备需内置不低于8GB的本地存储芯片，用于算法及数据缓存。（提供具备CMA/CNAS资质的第三方权威检测机构出具的有效检测报告）</w:t>
            </w:r>
            <w:r/>
          </w:p>
          <w:p>
            <w:pPr>
              <w:jc w:val="left"/>
              <w:keepLines w:val="0"/>
              <w:keepNext w:val="0"/>
              <w:widowControl/>
              <w:rPr>
                <w:rFonts w:hint="eastAsia" w:ascii="宋体" w:hAnsi="宋体" w:eastAsia="宋体" w:cs="宋体"/>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pacing w:val="-1"/>
                <w:sz w:val="21"/>
                <w:szCs w:val="21"/>
                <w:highlight w:val="none"/>
                <w:lang w:val="en-US" w:eastAsia="zh-CN" w:bidi="ar-SA"/>
              </w:rPr>
              <w:t xml:space="preserve">设备内置高性能AI处理单元，支持端侧AI算法部署，可实现目标检测、分类识别等智能分析功能，算力不低于10Tops，目标识别准确率≥90%。（提供具备CMA/CNAS资质的第三方权威检测机构出具的有效检测报告）</w:t>
            </w:r>
            <w:r/>
          </w:p>
        </w:tc>
      </w:tr>
      <w:tr>
        <w:trPr>
          <w:jc w:val="center"/>
          <w:trHeight w:val="0"/>
        </w:trPr>
        <w:tc>
          <w:tcPr>
            <w:tcW w:w="480" w:type="dxa"/>
            <w:vAlign w:val="center"/>
            <w:textDirection w:val="lrTb"/>
            <w:noWrap w:val="false"/>
          </w:tcPr>
          <w:p>
            <w:pPr>
              <w:ind w:left="132"/>
              <w:jc w:val="left"/>
              <w:spacing w:before="46" w:line="236"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shd w:val="clear" w:color="auto" w:fill="auto"/>
            <w:tcW w:w="682" w:type="dxa"/>
            <w:vAlign w:val="top"/>
            <w:textDirection w:val="lrTb"/>
            <w:noWrap w:val="false"/>
          </w:tcPr>
          <w:p>
            <w:pPr>
              <w:pStyle w:val="1157"/>
              <w:ind w:left="112"/>
              <w:jc w:val="left"/>
              <w:spacing w:before="34" w:line="234" w:lineRule="auto"/>
              <w:rPr>
                <w:rFonts w:hint="eastAsia" w:ascii="宋体" w:hAnsi="宋体" w:eastAsia="宋体" w:cs="宋体"/>
                <w:sz w:val="21"/>
                <w:szCs w:val="21"/>
                <w:highlight w:val="none"/>
                <w:lang w:val="en-US" w:eastAsia="en-US" w:bidi="ar-SA"/>
              </w:rPr>
            </w:pPr>
            <w:r>
              <w:rPr>
                <w:rFonts w:hint="eastAsia" w:ascii="宋体" w:hAnsi="宋体" w:eastAsia="宋体" w:cs="宋体"/>
                <w:spacing w:val="-3"/>
                <w:highlight w:val="none"/>
              </w:rPr>
              <w:t xml:space="preserve">64 路</w:t>
            </w:r>
            <w:r>
              <w:rPr>
                <w:rFonts w:hint="eastAsia" w:ascii="宋体" w:hAnsi="宋体" w:eastAsia="宋体" w:cs="宋体"/>
                <w:spacing w:val="-39"/>
                <w:highlight w:val="none"/>
              </w:rPr>
              <w:t xml:space="preserve"> </w:t>
            </w:r>
            <w:r>
              <w:rPr>
                <w:rFonts w:hint="eastAsia" w:ascii="宋体" w:hAnsi="宋体" w:eastAsia="宋体" w:cs="宋体"/>
                <w:spacing w:val="-3"/>
                <w:highlight w:val="none"/>
              </w:rPr>
              <w:t xml:space="preserve">8</w:t>
            </w:r>
            <w:r>
              <w:rPr>
                <w:rFonts w:hint="eastAsia" w:ascii="宋体" w:hAnsi="宋体" w:eastAsia="宋体" w:cs="宋体"/>
                <w:spacing w:val="9"/>
                <w:highlight w:val="none"/>
              </w:rPr>
              <w:t xml:space="preserve"> </w:t>
            </w:r>
            <w:r>
              <w:rPr>
                <w:rFonts w:hint="eastAsia" w:ascii="宋体" w:hAnsi="宋体" w:eastAsia="宋体" w:cs="宋体"/>
                <w:spacing w:val="-3"/>
                <w:highlight w:val="none"/>
              </w:rPr>
              <w:t xml:space="preserve">盘位录像机</w:t>
            </w:r>
            <w:r/>
          </w:p>
        </w:tc>
        <w:tc>
          <w:tcPr>
            <w:shd w:val="clear" w:color="auto" w:fill="auto"/>
            <w:tcW w:w="7152" w:type="dxa"/>
            <w:vAlign w:val="top"/>
            <w:textDirection w:val="lrTb"/>
            <w:noWrap w:val="false"/>
          </w:tcPr>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存储接口：支持不少于8个硬盘位，单盘支持≥20TB硬盘扩展</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视频输出：支持不少于2路高清视频输出接口（含HDMI或同等级接口）</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网络接口：支持不少于2个千兆自适应以太网口</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报警接口：支持不少于16路报警输入、4路报警输出（或支持通过网络扩展实现同等功能）</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串行接口：支持RS-232、RS-485接口各不少于1路</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USB接口：支持不少于4个USB接口（含USB 3.0接口）</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输入带宽：≥384Mbps</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输出带宽：≥256Mbps</w:t>
            </w:r>
            <w:r/>
          </w:p>
          <w:p>
            <w:pPr>
              <w:pStyle w:val="1157"/>
              <w:ind w:left="112"/>
              <w:jc w:val="left"/>
              <w:spacing w:before="7" w:line="235" w:lineRule="auto"/>
              <w:rPr>
                <w:rFonts w:hint="eastAsia" w:ascii="宋体" w:hAnsi="宋体" w:eastAsia="宋体" w:cs="宋体"/>
                <w:spacing w:val="-2"/>
                <w:highlight w:val="none"/>
              </w:rPr>
            </w:pPr>
            <w:r>
              <w:rPr>
                <w:rFonts w:hint="eastAsia" w:ascii="宋体" w:hAnsi="宋体" w:eastAsia="宋体" w:cs="宋体"/>
                <w:spacing w:val="-2"/>
                <w:highlight w:val="none"/>
              </w:rPr>
              <w:t xml:space="preserve">接入能力：支持不少于64路H.264、H.265格式高清码流接入</w:t>
            </w:r>
            <w:r/>
          </w:p>
          <w:p>
            <w:pPr>
              <w:pStyle w:val="1157"/>
              <w:ind w:left="112"/>
              <w:jc w:val="left"/>
              <w:spacing w:before="7" w:line="235" w:lineRule="auto"/>
              <w:rPr>
                <w:rFonts w:hint="eastAsia" w:ascii="宋体" w:hAnsi="宋体" w:eastAsia="宋体" w:cs="宋体"/>
                <w:spacing w:val="-2"/>
                <w:highlight w:val="none"/>
                <w:lang w:eastAsia="zh-CN"/>
              </w:rPr>
            </w:pPr>
            <w:r>
              <w:rPr>
                <w:rFonts w:hint="eastAsia" w:ascii="宋体" w:hAnsi="宋体" w:eastAsia="宋体" w:cs="宋体"/>
                <w:spacing w:val="-2"/>
                <w:highlight w:val="none"/>
              </w:rPr>
              <w:t xml:space="preserve">解码能力：最大支持不少于32路1080P高清解码输出</w:t>
            </w:r>
            <w:r>
              <w:rPr>
                <w:rFonts w:hint="eastAsia" w:cs="宋体"/>
                <w:spacing w:val="-2"/>
                <w:highlight w:val="none"/>
                <w:lang w:eastAsia="zh-CN"/>
              </w:rPr>
              <w:t xml:space="preserve">，</w:t>
            </w:r>
            <w:r>
              <w:rPr>
                <w:rFonts w:hint="eastAsia" w:ascii="宋体" w:hAnsi="宋体" w:eastAsia="宋体" w:cs="宋体"/>
                <w:spacing w:val="-2"/>
                <w:highlight w:val="none"/>
              </w:rPr>
              <w:t xml:space="preserve">支持不少于8个硬盘位，单盘支持≥20TB硬盘扩展</w:t>
            </w:r>
            <w:r>
              <w:rPr>
                <w:rFonts w:hint="eastAsia" w:cs="宋体"/>
                <w:spacing w:val="-2"/>
                <w:highlight w:val="none"/>
                <w:lang w:eastAsia="zh-CN"/>
              </w:rPr>
              <w:t xml:space="preserve">。</w:t>
            </w:r>
            <w:r/>
          </w:p>
          <w:p>
            <w:pPr>
              <w:pStyle w:val="1157"/>
              <w:ind w:left="117" w:right="98" w:firstLine="3"/>
              <w:jc w:val="left"/>
              <w:spacing w:before="4"/>
              <w:rPr>
                <w:rFonts w:hint="eastAsia" w:ascii="宋体" w:hAnsi="宋体" w:eastAsia="宋体" w:cs="宋体"/>
                <w:spacing w:val="-2"/>
                <w:highlight w:val="none"/>
              </w:rPr>
            </w:pPr>
            <w:r>
              <w:rPr>
                <w:rFonts w:hint="eastAsia" w:ascii="宋体" w:hAnsi="宋体" w:eastAsia="宋体" w:cs="宋体"/>
                <w:spacing w:val="-2"/>
                <w:highlight w:val="none"/>
              </w:rPr>
              <w:t xml:space="preserve">显示能力：支持多路高清视频异源输出，最高支持不低于8K或4K分辨率解码输出，可实现多画面预览与显示。</w:t>
            </w:r>
            <w:r/>
          </w:p>
          <w:p>
            <w:pPr>
              <w:pStyle w:val="1157"/>
              <w:ind w:left="117" w:right="98" w:firstLine="3"/>
              <w:jc w:val="left"/>
              <w:spacing w:before="4"/>
              <w:rPr>
                <w:rFonts w:hint="eastAsia" w:ascii="宋体" w:hAnsi="宋体" w:eastAsia="宋体" w:cs="宋体"/>
                <w:sz w:val="21"/>
                <w:szCs w:val="21"/>
                <w:highlight w:val="none"/>
                <w:lang w:val="en-GB"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highlight w:val="none"/>
              </w:rPr>
              <w:t xml:space="preserve">支持多画面预览与窗口轮巡功能；支持音视频信号组合编码，可实现音频与视频通道的灵活匹配。</w:t>
            </w:r>
            <w:r>
              <w:rPr>
                <w:rFonts w:hint="eastAsia" w:ascii="宋体" w:hAnsi="宋体" w:eastAsia="宋体" w:cs="宋体"/>
                <w:color w:val="000000"/>
                <w:spacing w:val="-1"/>
                <w:sz w:val="21"/>
                <w:szCs w:val="21"/>
                <w:highlight w:val="none"/>
                <w:lang w:val="en-US" w:eastAsia="zh-CN" w:bidi="ar-SA"/>
              </w:rPr>
              <w:t xml:space="preserve">（提供具备CMA/CNAS资质的第三方权威检测机构出具的有效检测报告）</w:t>
            </w:r>
            <w:r/>
          </w:p>
        </w:tc>
      </w:tr>
    </w:tbl>
    <w:p>
      <w:pPr>
        <w:numPr>
          <w:ilvl w:val="0"/>
          <w:numId w:val="0"/>
        </w:numPr>
        <w:rPr>
          <w:rFonts w:hint="eastAsia"/>
          <w:lang w:val="zh-CN"/>
        </w:rPr>
      </w:pPr>
      <w:r>
        <w:rPr>
          <w:rFonts w:hint="eastAsia"/>
          <w:lang w:val="zh-CN"/>
        </w:rPr>
      </w:r>
      <w:r/>
    </w:p>
    <w:p>
      <w:pPr>
        <w:pStyle w:val="855"/>
        <w:ind w:firstLine="480"/>
        <w:spacing w:before="72" w:after="24"/>
        <w:rPr>
          <w:rFonts w:hint="eastAsia" w:eastAsia="宋体" w:cs="宋体"/>
          <w:bCs/>
          <w:color w:val="auto"/>
          <w:sz w:val="24"/>
          <w:szCs w:val="24"/>
          <w:highlight w:val="none"/>
          <w:lang w:val="zh-CN"/>
        </w:rPr>
      </w:pPr>
      <w:r>
        <w:rPr>
          <w:rFonts w:hint="eastAsia" w:cs="宋体"/>
          <w:bCs/>
          <w:color w:val="auto"/>
          <w:sz w:val="24"/>
          <w:szCs w:val="24"/>
          <w:highlight w:val="none"/>
          <w:lang w:val="en-US" w:eastAsia="zh-CN"/>
        </w:rPr>
        <w:t xml:space="preserve">3</w:t>
      </w:r>
      <w:r>
        <w:rPr>
          <w:rFonts w:hint="eastAsia" w:eastAsia="宋体" w:cs="宋体"/>
          <w:bCs/>
          <w:color w:val="auto"/>
          <w:sz w:val="24"/>
          <w:szCs w:val="24"/>
          <w:highlight w:val="none"/>
          <w:lang w:val="zh-CN"/>
        </w:rPr>
        <w:t xml:space="preserve">、</w:t>
      </w:r>
      <w:r>
        <w:rPr>
          <w:rFonts w:hint="default" w:ascii="宋体" w:hAnsi="宋体" w:eastAsia="宋体" w:cs="宋体"/>
          <w:b/>
          <w:bCs/>
          <w:color w:val="auto"/>
          <w:sz w:val="24"/>
          <w:szCs w:val="24"/>
          <w:highlight w:val="none"/>
          <w:u w:val="none"/>
          <w:lang w:val="en-US" w:eastAsia="zh-CN"/>
        </w:rPr>
        <w:t xml:space="preserve">3</w:t>
      </w:r>
      <w:r>
        <w:rPr>
          <w:rFonts w:hint="eastAsia" w:ascii="宋体" w:hAnsi="宋体" w:eastAsia="宋体" w:cs="宋体"/>
          <w:b/>
          <w:bCs/>
          <w:color w:val="auto"/>
          <w:sz w:val="24"/>
          <w:szCs w:val="24"/>
          <w:highlight w:val="none"/>
          <w:u w:val="none"/>
          <w:lang w:val="en-US" w:eastAsia="zh-CN"/>
        </w:rPr>
        <w:t xml:space="preserve">0</w:t>
      </w:r>
      <w:r>
        <w:rPr>
          <w:rFonts w:hint="default" w:ascii="宋体" w:hAnsi="宋体" w:eastAsia="宋体" w:cs="宋体"/>
          <w:b/>
          <w:bCs/>
          <w:color w:val="auto"/>
          <w:sz w:val="24"/>
          <w:szCs w:val="24"/>
          <w:highlight w:val="none"/>
          <w:u w:val="none"/>
          <w:lang w:val="en-US" w:eastAsia="zh-CN"/>
        </w:rPr>
        <w:t xml:space="preserve">处县管闸站</w:t>
      </w:r>
      <w:r>
        <w:rPr>
          <w:rFonts w:hint="eastAsia" w:eastAsia="宋体" w:cs="宋体"/>
          <w:bCs/>
          <w:color w:val="auto"/>
          <w:sz w:val="24"/>
          <w:szCs w:val="24"/>
          <w:highlight w:val="none"/>
          <w:lang w:val="zh-CN"/>
        </w:rPr>
        <w:t xml:space="preserve">监控设施参数要求</w:t>
      </w:r>
      <w:r/>
    </w:p>
    <w:p>
      <w:pPr>
        <w:numPr>
          <w:ilvl w:val="0"/>
          <w:numId w:val="0"/>
        </w:numPr>
        <w:ind w:firstLine="480"/>
        <w:rPr>
          <w:rFonts w:hint="eastAsia" w:eastAsia="宋体" w:cs="宋体"/>
          <w:bCs/>
          <w:color w:val="auto"/>
          <w:sz w:val="24"/>
          <w:szCs w:val="24"/>
          <w:highlight w:val="none"/>
          <w:lang w:val="en-US" w:eastAsia="zh-CN"/>
        </w:rPr>
      </w:pPr>
      <w:r>
        <w:rPr>
          <w:rFonts w:hint="eastAsia" w:ascii="Times New Roman" w:hAnsi="Times New Roman" w:eastAsia="宋体" w:cs="宋体"/>
          <w:bCs/>
          <w:color w:val="auto"/>
          <w:sz w:val="24"/>
          <w:szCs w:val="24"/>
          <w:lang w:val="en-US" w:eastAsia="zh-CN" w:bidi="ar-SA"/>
        </w:rPr>
        <w:t xml:space="preserve">（1）</w:t>
      </w:r>
      <w:r>
        <w:rPr>
          <w:rFonts w:hint="eastAsia" w:eastAsia="宋体" w:cs="宋体"/>
          <w:bCs/>
          <w:color w:val="auto"/>
          <w:sz w:val="24"/>
          <w:szCs w:val="24"/>
          <w:highlight w:val="none"/>
          <w:lang w:val="en-US" w:eastAsia="zh-CN"/>
        </w:rPr>
        <w:t xml:space="preserve">大模型防溺水摄像机-</w:t>
      </w:r>
      <w:r>
        <w:rPr>
          <w:rFonts w:hint="eastAsia" w:cs="宋体"/>
          <w:bCs/>
          <w:color w:val="auto"/>
          <w:sz w:val="24"/>
          <w:szCs w:val="24"/>
          <w:highlight w:val="none"/>
          <w:lang w:val="en-US" w:eastAsia="zh-CN"/>
        </w:rPr>
        <w:t xml:space="preserve">单</w:t>
      </w:r>
      <w:r>
        <w:rPr>
          <w:rFonts w:hint="eastAsia" w:eastAsia="宋体" w:cs="宋体"/>
          <w:bCs/>
          <w:color w:val="auto"/>
          <w:sz w:val="24"/>
          <w:szCs w:val="24"/>
          <w:highlight w:val="none"/>
          <w:lang w:val="en-US" w:eastAsia="zh-CN"/>
        </w:rPr>
        <w:t xml:space="preserve">目</w:t>
      </w:r>
      <w:r/>
    </w:p>
    <w:p>
      <w:pPr>
        <w:ind w:firstLine="480"/>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w:t>
      </w:r>
      <w:r>
        <w:rPr>
          <w:rFonts w:hint="eastAsia" w:cs="宋体"/>
          <w:bCs/>
          <w:color w:val="auto"/>
          <w:sz w:val="24"/>
          <w:szCs w:val="24"/>
          <w:highlight w:val="none"/>
          <w:lang w:val="en-US" w:eastAsia="zh-CN"/>
        </w:rPr>
        <w:t xml:space="preserve">2</w:t>
      </w:r>
      <w:r>
        <w:rPr>
          <w:rFonts w:hint="eastAsia" w:eastAsia="宋体" w:cs="宋体"/>
          <w:bCs/>
          <w:color w:val="auto"/>
          <w:sz w:val="24"/>
          <w:szCs w:val="24"/>
          <w:highlight w:val="none"/>
          <w:lang w:val="en-US" w:eastAsia="zh-CN"/>
        </w:rPr>
        <w:t xml:space="preserve">）大模型防溺水摄像机-</w:t>
      </w:r>
      <w:r>
        <w:rPr>
          <w:rFonts w:hint="eastAsia" w:cs="宋体"/>
          <w:bCs/>
          <w:color w:val="auto"/>
          <w:sz w:val="24"/>
          <w:szCs w:val="24"/>
          <w:highlight w:val="none"/>
          <w:lang w:val="en-US" w:eastAsia="zh-CN"/>
        </w:rPr>
        <w:t xml:space="preserve">三</w:t>
      </w:r>
      <w:r>
        <w:rPr>
          <w:rFonts w:hint="eastAsia" w:eastAsia="宋体" w:cs="宋体"/>
          <w:bCs/>
          <w:color w:val="auto"/>
          <w:sz w:val="24"/>
          <w:szCs w:val="24"/>
          <w:highlight w:val="none"/>
          <w:lang w:val="en-US" w:eastAsia="zh-CN"/>
        </w:rPr>
        <w:t xml:space="preserve">目</w:t>
      </w:r>
      <w:r/>
    </w:p>
    <w:tbl>
      <w:tblPr>
        <w:tblStyle w:val="1158"/>
        <w:tblW w:w="831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48"/>
        <w:gridCol w:w="939"/>
        <w:gridCol w:w="7027"/>
      </w:tblGrid>
      <w:tr>
        <w:trPr>
          <w:jc w:val="center"/>
          <w:trHeight w:val="0"/>
        </w:trPr>
        <w:tc>
          <w:tcPr>
            <w:shd w:val="clear" w:color="auto" w:fill="auto"/>
            <w:tcW w:w="348" w:type="dxa"/>
            <w:vAlign w:val="center"/>
            <w:textDirection w:val="lrTb"/>
            <w:noWrap w:val="false"/>
          </w:tcPr>
          <w:p>
            <w:pPr>
              <w:ind w:left="132"/>
              <w:jc w:val="center"/>
              <w:spacing w:before="46" w:line="236" w:lineRule="auto"/>
              <w:rPr>
                <w:rFonts w:hint="eastAsia" w:ascii="宋体" w:hAnsi="宋体" w:eastAsia="宋体" w:cs="宋体"/>
                <w:sz w:val="21"/>
                <w:szCs w:val="21"/>
                <w:lang w:val="en-US" w:eastAsia="zh-CN" w:bidi="ar-SA"/>
              </w:rPr>
            </w:pPr>
            <w:r>
              <w:rPr>
                <w:rFonts w:hint="eastAsia" w:ascii="宋体" w:hAnsi="宋体" w:cs="宋体"/>
                <w:sz w:val="21"/>
                <w:szCs w:val="21"/>
                <w:lang w:eastAsia="zh-CN"/>
              </w:rPr>
              <w:t xml:space="preserve">序号</w:t>
            </w:r>
            <w:r/>
          </w:p>
        </w:tc>
        <w:tc>
          <w:tcPr>
            <w:shd w:val="clear" w:color="auto" w:fill="auto"/>
            <w:tcW w:w="939" w:type="dxa"/>
            <w:vAlign w:val="center"/>
            <w:textDirection w:val="lrTb"/>
            <w:noWrap w:val="false"/>
          </w:tcPr>
          <w:p>
            <w:pPr>
              <w:pStyle w:val="1157"/>
              <w:ind w:left="114"/>
              <w:jc w:val="center"/>
              <w:spacing w:before="33" w:line="220" w:lineRule="auto"/>
              <w:rPr>
                <w:rFonts w:hint="eastAsia" w:ascii="宋体" w:hAnsi="宋体" w:eastAsia="宋体" w:cs="宋体"/>
                <w:spacing w:val="-1"/>
                <w:sz w:val="21"/>
                <w:szCs w:val="21"/>
                <w:lang w:val="en-US" w:eastAsia="zh-CN" w:bidi="ar-SA"/>
              </w:rPr>
            </w:pPr>
            <w:r>
              <w:rPr>
                <w:rFonts w:hint="eastAsia" w:cs="宋体"/>
                <w:spacing w:val="-1"/>
                <w:lang w:eastAsia="zh-CN"/>
              </w:rPr>
              <w:t xml:space="preserve">名称</w:t>
            </w:r>
            <w:r/>
          </w:p>
        </w:tc>
        <w:tc>
          <w:tcPr>
            <w:shd w:val="clear" w:color="auto" w:fill="auto"/>
            <w:tcW w:w="7027" w:type="dxa"/>
            <w:vAlign w:val="center"/>
            <w:textDirection w:val="lrTb"/>
            <w:noWrap w:val="false"/>
          </w:tcPr>
          <w:p>
            <w:pPr>
              <w:jc w:val="center"/>
              <w:keepLines w:val="0"/>
              <w:keepNext w:val="0"/>
              <w:widowControl/>
              <w:rPr>
                <w:rFonts w:hint="eastAsia" w:ascii="宋体" w:hAnsi="宋体" w:eastAsia="宋体" w:cs="宋体"/>
                <w:color w:val="000000"/>
                <w:spacing w:val="-1"/>
                <w:sz w:val="21"/>
                <w:szCs w:val="21"/>
                <w:lang w:val="en-GB" w:eastAsia="zh-CN" w:bidi="ar-SA"/>
              </w:rPr>
              <w:suppressLineNumbers w:val="0"/>
            </w:pPr>
            <w:r>
              <w:rPr>
                <w:rFonts w:hint="eastAsia" w:ascii="宋体" w:hAnsi="宋体" w:eastAsia="宋体" w:cs="宋体"/>
                <w:spacing w:val="-1"/>
                <w:sz w:val="21"/>
                <w:szCs w:val="21"/>
                <w:lang w:val="zh-CN" w:eastAsia="zh-CN" w:bidi="ar-SA"/>
              </w:rPr>
              <w:t xml:space="preserve">技术参数要求</w:t>
            </w:r>
            <w:r/>
          </w:p>
        </w:tc>
      </w:tr>
      <w:tr>
        <w:trPr>
          <w:jc w:val="center"/>
          <w:trHeight w:val="0"/>
        </w:trPr>
        <w:tc>
          <w:tcPr>
            <w:tcW w:w="348" w:type="dxa"/>
            <w:vAlign w:val="top"/>
            <w:textDirection w:val="lrTb"/>
            <w:noWrap w:val="false"/>
          </w:tcPr>
          <w:p>
            <w:pPr>
              <w:ind w:left="132"/>
              <w:jc w:val="left"/>
              <w:spacing w:before="46" w:line="236"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939" w:type="dxa"/>
            <w:vAlign w:val="top"/>
            <w:textDirection w:val="lrTb"/>
            <w:noWrap w:val="false"/>
          </w:tcPr>
          <w:p>
            <w:pPr>
              <w:pStyle w:val="1157"/>
              <w:ind w:left="114"/>
              <w:jc w:val="left"/>
              <w:spacing w:before="30" w:line="220" w:lineRule="auto"/>
              <w:rPr>
                <w:rFonts w:hint="eastAsia" w:ascii="宋体" w:hAnsi="宋体" w:eastAsia="宋体" w:cs="宋体"/>
              </w:rPr>
            </w:pPr>
            <w:r>
              <w:rPr>
                <w:rFonts w:hint="eastAsia" w:ascii="宋体" w:hAnsi="宋体" w:eastAsia="宋体" w:cs="宋体"/>
                <w:spacing w:val="-1"/>
              </w:rPr>
              <w:t xml:space="preserve">大模型防溺水摄像机-单目</w:t>
            </w:r>
            <w:r/>
          </w:p>
        </w:tc>
        <w:tc>
          <w:tcPr>
            <w:tcW w:w="7027" w:type="dxa"/>
            <w:vAlign w:val="top"/>
            <w:textDirection w:val="lrTb"/>
            <w:noWrap w:val="false"/>
          </w:tcPr>
          <w:p>
            <w:pPr>
              <w:numPr>
                <w:ilvl w:val="0"/>
                <w:numId w:val="7"/>
              </w:num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000000"/>
                <w:spacing w:val="-1"/>
                <w:sz w:val="21"/>
                <w:szCs w:val="21"/>
                <w:highlight w:val="none"/>
                <w:lang w:val="en-US" w:eastAsia="zh-CN" w:bidi="ar-SA"/>
              </w:rPr>
              <w:t xml:space="preserve">传感器类型：≥1/1.8" Progressive Scan CMOS</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2、最低照度：彩色：≤0.01 Lux @ (F1.0, AGC ON)，支持0 Lux下补光成像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cs="宋体"/>
                <w:color w:val="000000"/>
                <w:spacing w:val="-1"/>
                <w:sz w:val="21"/>
                <w:szCs w:val="21"/>
                <w:highlight w:val="none"/>
                <w:lang w:val="en-US" w:eastAsia="zh-CN" w:bidi="ar-SA"/>
              </w:rPr>
              <w:t xml:space="preserve">3、</w:t>
            </w:r>
            <w:r>
              <w:rPr>
                <w:rFonts w:hint="eastAsia" w:ascii="宋体" w:hAnsi="宋体" w:eastAsia="宋体" w:cs="宋体"/>
                <w:color w:val="000000"/>
                <w:spacing w:val="-1"/>
                <w:sz w:val="21"/>
                <w:szCs w:val="21"/>
                <w:highlight w:val="none"/>
                <w:lang w:val="en-US" w:eastAsia="zh-CN" w:bidi="ar-SA"/>
              </w:rPr>
              <w:t xml:space="preserve">宽动态：支持数字宽动态功能</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000000"/>
                <w:spacing w:val="-1"/>
                <w:sz w:val="21"/>
                <w:szCs w:val="21"/>
                <w:highlight w:val="none"/>
                <w:lang w:val="en-US" w:eastAsia="zh-CN" w:bidi="ar-SA"/>
              </w:rPr>
              <w:t xml:space="preserve">4、焦距&amp;视场角：支持2.8mm/4mm焦距，水平视场角分别不小于100°/89°，垂直视场角分别不小于53°/45°，对角视场角分别不小于120°/107°。</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000000"/>
                <w:spacing w:val="-1"/>
                <w:sz w:val="21"/>
                <w:szCs w:val="21"/>
                <w:highlight w:val="none"/>
                <w:lang w:val="en-US" w:eastAsia="zh-CN" w:bidi="ar-SA"/>
              </w:rPr>
              <w:t xml:space="preserve">5、补光灯类型：支持暖白光补光，配备不少于4颗补光灯珠，支持防过曝控制，支持自动/手动模式，手动模式下可根据距离等级控制亮度；补光距离（白光）不低于60m。</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000000"/>
                <w:spacing w:val="-1"/>
                <w:sz w:val="21"/>
                <w:szCs w:val="21"/>
                <w:highlight w:val="none"/>
                <w:lang w:val="en-US" w:eastAsia="zh-CN" w:bidi="ar-SA"/>
              </w:rPr>
              <w:t xml:space="preserve">6、最大图像尺寸：≥2688 × 1520</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000000"/>
                <w:spacing w:val="-1"/>
                <w:sz w:val="21"/>
                <w:szCs w:val="21"/>
                <w:highlight w:val="none"/>
                <w:lang w:val="en-US" w:eastAsia="zh-CN" w:bidi="ar-SA"/>
              </w:rPr>
              <w:t xml:space="preserve">7、镜头性能：采用全彩大光圈镜头，支持低照度下高清成像，为智能分析提供清晰视频流。</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000000"/>
                <w:spacing w:val="-1"/>
                <w:sz w:val="21"/>
                <w:szCs w:val="21"/>
                <w:highlight w:val="none"/>
                <w:lang w:val="en-US" w:eastAsia="zh-CN" w:bidi="ar-SA"/>
              </w:rPr>
              <w:t xml:space="preserve">8、AI降噪：支持AI降噪技术，通过深度学习算法抑制图像噪声，提升低光照、高感光度场景下的成像清晰度，保留细节纹理。</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000000"/>
                <w:spacing w:val="-1"/>
                <w:sz w:val="21"/>
                <w:szCs w:val="21"/>
                <w:highlight w:val="none"/>
                <w:lang w:val="en-US" w:eastAsia="zh-CN" w:bidi="ar-SA"/>
              </w:rPr>
              <w:t xml:space="preserve">9、图像相关：支持400万像素@30fps实时帧率，支持透雾、电子防抖，具备多种白平衡模式。</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000000"/>
                <w:spacing w:val="-1"/>
                <w:sz w:val="21"/>
                <w:szCs w:val="21"/>
                <w:highlight w:val="none"/>
                <w:lang w:val="en-US" w:eastAsia="zh-CN" w:bidi="ar-SA"/>
              </w:rPr>
              <w:t xml:space="preserve">10、安全服务：支持三级用户权限管理，支持授权用户和密码管理，支持IP地址过滤。</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000000"/>
                <w:spacing w:val="-1"/>
                <w:sz w:val="21"/>
                <w:szCs w:val="21"/>
                <w:highlight w:val="none"/>
                <w:lang w:val="en-US" w:eastAsia="zh-CN" w:bidi="ar-SA"/>
              </w:rPr>
              <w:t xml:space="preserve">11、音频：内置麦克风和扬声器，支持现场音频采集与输出。</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000000"/>
                <w:spacing w:val="-1"/>
                <w:sz w:val="21"/>
                <w:szCs w:val="21"/>
                <w:highlight w:val="none"/>
                <w:lang w:val="en-US" w:eastAsia="zh-CN" w:bidi="ar-SA"/>
              </w:rPr>
              <w:t xml:space="preserve">★设备具备≥60米行人、≥70米机动车目标识别能力，水平视场角不低于90°，识别准确率≥95%。（提供具备CMA/CNAS资质的第三方权威检测机构出具的有效检测报告）</w:t>
            </w:r>
            <w:r/>
          </w:p>
          <w:p>
            <w:pPr>
              <w:jc w:val="left"/>
              <w:keepLines w:val="0"/>
              <w:keepNext w:val="0"/>
              <w:widowControl/>
              <w:rPr>
                <w:rFonts w:hint="eastAsia" w:ascii="宋体" w:hAnsi="宋体" w:eastAsia="宋体" w:cs="宋体"/>
                <w:highlight w:val="none"/>
              </w:rPr>
              <w:suppressLineNumbers w:val="0"/>
            </w:pPr>
            <w:r>
              <w:rPr>
                <w:rFonts w:hint="eastAsia" w:ascii="宋体" w:hAnsi="宋体" w:eastAsia="宋体" w:cs="宋体"/>
                <w:color w:val="000000"/>
                <w:spacing w:val="-1"/>
                <w:sz w:val="21"/>
                <w:szCs w:val="21"/>
                <w:highlight w:val="none"/>
                <w:lang w:val="en-US" w:eastAsia="zh-CN" w:bidi="ar-SA"/>
              </w:rPr>
              <w:t xml:space="preserve">★设备具备图像质量自动调节功能，可在低照度环境下，根据场景自动调节曝光、亮度、色彩饱和度、对比度、锐度等参数，优化成像效果。（提供具备CMA/CNAS资质的第三方权威检测机构出具的有效检测报告）</w:t>
            </w:r>
            <w:r/>
          </w:p>
        </w:tc>
      </w:tr>
      <w:tr>
        <w:trPr>
          <w:jc w:val="center"/>
          <w:trHeight w:val="0"/>
        </w:trPr>
        <w:tc>
          <w:tcPr>
            <w:shd w:val="clear" w:color="auto" w:fill="auto"/>
            <w:tcW w:w="348" w:type="dxa"/>
            <w:vAlign w:val="center"/>
            <w:textDirection w:val="lrTb"/>
            <w:noWrap w:val="false"/>
          </w:tcPr>
          <w:p>
            <w:pPr>
              <w:ind w:left="132"/>
              <w:jc w:val="left"/>
              <w:spacing w:before="46" w:line="236" w:lineRule="auto"/>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2</w:t>
            </w:r>
            <w:r/>
          </w:p>
        </w:tc>
        <w:tc>
          <w:tcPr>
            <w:shd w:val="clear" w:color="auto" w:fill="auto"/>
            <w:tcW w:w="939" w:type="dxa"/>
            <w:vAlign w:val="center"/>
            <w:textDirection w:val="lrTb"/>
            <w:noWrap w:val="false"/>
          </w:tcPr>
          <w:p>
            <w:pPr>
              <w:pStyle w:val="1157"/>
              <w:ind w:left="114"/>
              <w:jc w:val="left"/>
              <w:spacing w:before="33" w:line="220" w:lineRule="auto"/>
              <w:rPr>
                <w:rFonts w:hint="eastAsia" w:ascii="宋体" w:hAnsi="宋体" w:eastAsia="宋体" w:cs="宋体"/>
                <w:sz w:val="21"/>
                <w:szCs w:val="21"/>
                <w:lang w:val="en-US" w:eastAsia="en-US" w:bidi="ar-SA"/>
              </w:rPr>
            </w:pPr>
            <w:r>
              <w:rPr>
                <w:rFonts w:hint="eastAsia" w:ascii="宋体" w:hAnsi="宋体" w:eastAsia="宋体" w:cs="宋体"/>
                <w:spacing w:val="-1"/>
              </w:rPr>
              <w:t xml:space="preserve">大模型防溺水摄像机-三目</w:t>
            </w:r>
            <w:r/>
          </w:p>
        </w:tc>
        <w:tc>
          <w:tcPr>
            <w:shd w:val="clear" w:color="auto" w:fill="auto"/>
            <w:tcW w:w="7027" w:type="dxa"/>
            <w:vAlign w:val="center"/>
            <w:textDirection w:val="lrTb"/>
            <w:noWrap w:val="false"/>
          </w:tcPr>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cs="宋体"/>
                <w:color w:val="000000"/>
                <w:spacing w:val="-1"/>
                <w:sz w:val="21"/>
                <w:szCs w:val="21"/>
                <w:highlight w:val="none"/>
                <w:lang w:val="en-US" w:eastAsia="zh-CN" w:bidi="ar-SA"/>
              </w:rPr>
              <w:t xml:space="preserve">1、</w:t>
            </w:r>
            <w:r>
              <w:rPr>
                <w:rFonts w:hint="eastAsia" w:ascii="宋体" w:hAnsi="宋体" w:eastAsia="宋体" w:cs="宋体"/>
                <w:color w:val="000000"/>
                <w:spacing w:val="-1"/>
                <w:sz w:val="21"/>
                <w:szCs w:val="21"/>
                <w:highlight w:val="none"/>
                <w:lang w:val="en-US" w:eastAsia="zh-CN" w:bidi="ar-SA"/>
              </w:rPr>
              <w:t xml:space="preserve">传感器类型：1/2.7" Progressive Scan CMOS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cs="宋体"/>
                <w:color w:val="000000"/>
                <w:spacing w:val="-1"/>
                <w:sz w:val="21"/>
                <w:szCs w:val="21"/>
                <w:highlight w:val="none"/>
                <w:lang w:val="en-US" w:eastAsia="zh-CN" w:bidi="ar-SA"/>
              </w:rPr>
              <w:t xml:space="preserve">2、</w:t>
            </w:r>
            <w:r>
              <w:rPr>
                <w:rFonts w:hint="eastAsia" w:ascii="宋体" w:hAnsi="宋体" w:eastAsia="宋体" w:cs="宋体"/>
                <w:color w:val="000000"/>
                <w:spacing w:val="-1"/>
                <w:sz w:val="21"/>
                <w:szCs w:val="21"/>
                <w:highlight w:val="none"/>
                <w:lang w:val="en-US" w:eastAsia="zh-CN" w:bidi="ar-SA"/>
              </w:rPr>
              <w:t xml:space="preserve">最低照度：通道 1：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彩色:0.005 Lux @ (F1.2, AGC ON)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黑白:0.002 Lux @ (F1.2, AGC ON)，支持0 Lux红外补光 </w:t>
            </w:r>
            <w:r/>
          </w:p>
          <w:p>
            <w:pPr>
              <w:ind w:firstLine="208"/>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通道 2/3：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彩色:0.005 Lux @ (F1.2, AGC ON) </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eastAsia="宋体" w:cs="宋体"/>
                <w:color w:val="000000"/>
                <w:spacing w:val="-1"/>
                <w:sz w:val="21"/>
                <w:szCs w:val="21"/>
                <w:highlight w:val="none"/>
                <w:lang w:val="en-US" w:eastAsia="zh-CN" w:bidi="ar-SA"/>
              </w:rPr>
              <w:t xml:space="preserve">黑白:0.0002 Lux @ (F1.2, AGC ON)，支持0 Lux红外补光</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cs="宋体"/>
                <w:color w:val="000000"/>
                <w:spacing w:val="-1"/>
                <w:sz w:val="21"/>
                <w:szCs w:val="21"/>
                <w:highlight w:val="none"/>
                <w:lang w:val="en-US" w:eastAsia="zh-CN" w:bidi="ar-SA"/>
              </w:rPr>
              <w:t xml:space="preserve">3、</w:t>
            </w:r>
            <w:r>
              <w:rPr>
                <w:rFonts w:hint="eastAsia" w:ascii="宋体" w:hAnsi="宋体" w:eastAsia="宋体" w:cs="宋体"/>
                <w:color w:val="000000"/>
                <w:spacing w:val="-1"/>
                <w:sz w:val="21"/>
                <w:szCs w:val="21"/>
                <w:highlight w:val="none"/>
                <w:lang w:val="en-US" w:eastAsia="zh-CN" w:bidi="ar-SA"/>
              </w:rPr>
              <w:t xml:space="preserve">镜头规格：支持4mm/12mm/25mm三档变焦，水平视场角分别不小于80°、24°、12°，垂直视场角分别不小于44°、13°、7°。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cs="宋体"/>
                <w:color w:val="000000"/>
                <w:spacing w:val="-1"/>
                <w:sz w:val="21"/>
                <w:szCs w:val="21"/>
                <w:highlight w:val="none"/>
                <w:lang w:val="en-US" w:eastAsia="zh-CN" w:bidi="ar-SA"/>
              </w:rPr>
              <w:t xml:space="preserve">4、</w:t>
            </w:r>
            <w:r>
              <w:rPr>
                <w:rFonts w:hint="eastAsia" w:ascii="宋体" w:hAnsi="宋体" w:eastAsia="宋体" w:cs="宋体"/>
                <w:color w:val="000000"/>
                <w:spacing w:val="-1"/>
                <w:sz w:val="21"/>
                <w:szCs w:val="21"/>
                <w:highlight w:val="none"/>
                <w:lang w:val="en-US" w:eastAsia="zh-CN" w:bidi="ar-SA"/>
              </w:rPr>
              <w:t xml:space="preserve">红外补光：红外波长850nm，红外补光距离≥150米，配备不少于8颗红外灯，支持远中近三区智能补光，结合红外透盖设计，提升夜视效果与设备隐蔽性。</w:t>
            </w:r>
            <w:r/>
          </w:p>
          <w:p>
            <w:pPr>
              <w:jc w:val="left"/>
              <w:keepLines w:val="0"/>
              <w:keepNext w:val="0"/>
              <w:widowControl/>
              <w:rPr>
                <w:rFonts w:hint="eastAsia" w:ascii="宋体" w:hAnsi="宋体" w:eastAsia="宋体" w:cs="宋体"/>
                <w:color w:val="000000"/>
                <w:spacing w:val="-1"/>
                <w:sz w:val="21"/>
                <w:szCs w:val="21"/>
                <w:highlight w:val="none"/>
                <w:lang w:val="en-US" w:eastAsia="en-US" w:bidi="ar-SA"/>
              </w:rPr>
              <w:suppressLineNumbers w:val="0"/>
            </w:pPr>
            <w:r>
              <w:rPr>
                <w:rFonts w:hint="eastAsia" w:ascii="宋体" w:hAnsi="宋体" w:cs="宋体"/>
                <w:color w:val="000000"/>
                <w:spacing w:val="-1"/>
                <w:sz w:val="21"/>
                <w:szCs w:val="21"/>
                <w:highlight w:val="none"/>
                <w:lang w:val="en-US" w:eastAsia="zh-CN" w:bidi="ar-SA"/>
              </w:rPr>
              <w:t xml:space="preserve">5、</w:t>
            </w:r>
            <w:r>
              <w:rPr>
                <w:rFonts w:hint="eastAsia" w:ascii="宋体" w:hAnsi="宋体" w:eastAsia="宋体" w:cs="宋体"/>
                <w:color w:val="000000"/>
                <w:spacing w:val="-1"/>
                <w:sz w:val="21"/>
                <w:szCs w:val="21"/>
                <w:highlight w:val="none"/>
                <w:lang w:val="en-US" w:eastAsia="zh-CN" w:bidi="ar-SA"/>
              </w:rPr>
              <w:t xml:space="preserve">算法能力：支持端侧部署的视觉大模型算法，可实现场景时空特征深度建模与多维度语义精准分类、细粒度目标识别；芯片算力≥10Tops，支持亿级参量模型高效部署，目标识别准确率≥</w:t>
            </w:r>
            <w:r>
              <w:rPr>
                <w:rFonts w:hint="eastAsia" w:ascii="宋体" w:hAnsi="宋体" w:cs="宋体"/>
                <w:color w:val="000000"/>
                <w:spacing w:val="-1"/>
                <w:sz w:val="21"/>
                <w:szCs w:val="21"/>
                <w:highlight w:val="none"/>
                <w:lang w:val="en-US" w:eastAsia="zh-CN" w:bidi="ar-SA"/>
              </w:rPr>
              <w:t xml:space="preserve">90</w:t>
            </w:r>
            <w:r>
              <w:rPr>
                <w:rFonts w:hint="eastAsia" w:ascii="宋体" w:hAnsi="宋体" w:eastAsia="宋体" w:cs="宋体"/>
                <w:color w:val="000000"/>
                <w:spacing w:val="-1"/>
                <w:sz w:val="21"/>
                <w:szCs w:val="21"/>
                <w:highlight w:val="none"/>
                <w:lang w:val="en-US" w:eastAsia="zh-CN" w:bidi="ar-SA"/>
              </w:rPr>
              <w:t xml:space="preserve">% </w:t>
            </w:r>
            <w:r/>
          </w:p>
          <w:p>
            <w:pPr>
              <w:jc w:val="left"/>
              <w:keepLines w:val="0"/>
              <w:keepNext w:val="0"/>
              <w:widowControl/>
              <w:rPr>
                <w:rFonts w:ascii="微软雅黑" w:hAnsi="微软雅黑" w:eastAsia="微软雅黑" w:cs="微软雅黑"/>
                <w:i w:val="0"/>
                <w:iCs w:val="0"/>
                <w:caps w:val="0"/>
                <w:color w:val="353535"/>
                <w:spacing w:val="0"/>
                <w:sz w:val="21"/>
                <w:szCs w:val="21"/>
                <w:highlight w:val="none"/>
                <w:shd w:val="clear" w:color="auto" w:fill="95ec69"/>
              </w:rPr>
              <w:suppressLineNumbers w:val="0"/>
            </w:pPr>
            <w:r>
              <w:rPr>
                <w:rFonts w:hint="eastAsia" w:ascii="宋体" w:hAnsi="宋体" w:cs="宋体"/>
                <w:color w:val="000000"/>
                <w:spacing w:val="-1"/>
                <w:sz w:val="21"/>
                <w:szCs w:val="21"/>
                <w:highlight w:val="none"/>
                <w:lang w:val="en-US" w:eastAsia="zh-CN" w:bidi="ar-SA"/>
              </w:rPr>
              <w:t xml:space="preserve">6</w:t>
            </w:r>
            <w:r>
              <w:rPr>
                <w:rFonts w:hint="eastAsia" w:ascii="宋体" w:hAnsi="宋体" w:eastAsia="宋体" w:cs="宋体"/>
                <w:color w:val="000000"/>
                <w:spacing w:val="-1"/>
                <w:sz w:val="21"/>
                <w:szCs w:val="21"/>
                <w:highlight w:val="none"/>
                <w:lang w:val="en-US" w:eastAsia="zh-CN" w:bidi="ar-SA"/>
              </w:rPr>
              <w:t xml:space="preserve">、AI降噪：支持AI降噪技术，可在低光照、高感光度场景下提升成像质量</w:t>
            </w:r>
            <w:r>
              <w:rPr>
                <w:rFonts w:hint="eastAsia" w:ascii="宋体" w:hAnsi="宋体" w:cs="宋体"/>
                <w:color w:val="000000"/>
                <w:spacing w:val="-1"/>
                <w:sz w:val="21"/>
                <w:szCs w:val="21"/>
                <w:highlight w:val="none"/>
                <w:lang w:val="en-US" w:eastAsia="zh-CN" w:bidi="ar-SA"/>
              </w:rPr>
              <w:t xml:space="preserve">。</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cs="宋体"/>
                <w:color w:val="000000"/>
                <w:spacing w:val="-1"/>
                <w:sz w:val="21"/>
                <w:szCs w:val="21"/>
                <w:highlight w:val="none"/>
                <w:lang w:val="en-US" w:eastAsia="zh-CN" w:bidi="ar-SA"/>
              </w:rPr>
              <w:t xml:space="preserve">7</w:t>
            </w:r>
            <w:r>
              <w:rPr>
                <w:rFonts w:hint="eastAsia" w:ascii="宋体" w:hAnsi="宋体" w:eastAsia="宋体" w:cs="宋体"/>
                <w:color w:val="000000"/>
                <w:spacing w:val="-1"/>
                <w:sz w:val="21"/>
                <w:szCs w:val="21"/>
                <w:highlight w:val="none"/>
                <w:lang w:val="en-US" w:eastAsia="zh-CN" w:bidi="ar-SA"/>
              </w:rPr>
              <w:t xml:space="preserve">、联动功能：支持三通道接力技术，实现≥150米全域智能覆盖，支持目标精准识别与报警联动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cs="宋体"/>
                <w:color w:val="000000"/>
                <w:spacing w:val="-1"/>
                <w:sz w:val="21"/>
                <w:szCs w:val="21"/>
                <w:highlight w:val="none"/>
                <w:lang w:val="en-US" w:eastAsia="zh-CN" w:bidi="ar-SA"/>
              </w:rPr>
              <w:t xml:space="preserve">8、</w:t>
            </w:r>
            <w:r>
              <w:rPr>
                <w:rFonts w:hint="eastAsia" w:ascii="宋体" w:hAnsi="宋体" w:eastAsia="宋体" w:cs="宋体"/>
                <w:color w:val="000000"/>
                <w:spacing w:val="-1"/>
                <w:sz w:val="21"/>
                <w:szCs w:val="21"/>
                <w:highlight w:val="none"/>
                <w:lang w:val="en-US" w:eastAsia="zh-CN" w:bidi="ar-SA"/>
              </w:rPr>
              <w:t xml:space="preserve">音频：内置两个麦克风和大功率人声报警扬声器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pacing w:val="-1"/>
                <w:sz w:val="21"/>
                <w:szCs w:val="21"/>
                <w:highlight w:val="none"/>
                <w:lang w:val="en-US" w:eastAsia="zh-CN" w:bidi="ar-SA"/>
              </w:rPr>
              <w:t xml:space="preserve">设备具备≥100米距离的机动车目标识别能力，在水平视场角不低于80°的场景下，可实现对机动车的精准识别与报警联动，识别准确率≥9</w:t>
            </w:r>
            <w:r>
              <w:rPr>
                <w:rFonts w:hint="eastAsia" w:ascii="宋体" w:hAnsi="宋体" w:cs="宋体"/>
                <w:color w:val="000000"/>
                <w:spacing w:val="-1"/>
                <w:sz w:val="21"/>
                <w:szCs w:val="21"/>
                <w:highlight w:val="none"/>
                <w:lang w:val="en-US" w:eastAsia="zh-CN" w:bidi="ar-SA"/>
              </w:rPr>
              <w:t xml:space="preserve">5</w:t>
            </w:r>
            <w:r>
              <w:rPr>
                <w:rFonts w:hint="eastAsia" w:ascii="宋体" w:hAnsi="宋体" w:eastAsia="宋体" w:cs="宋体"/>
                <w:color w:val="000000"/>
                <w:spacing w:val="-1"/>
                <w:sz w:val="21"/>
                <w:szCs w:val="21"/>
                <w:highlight w:val="none"/>
                <w:lang w:val="en-US" w:eastAsia="zh-CN" w:bidi="ar-SA"/>
              </w:rPr>
              <w:t xml:space="preserve">%。（提供具备CMA/CNAS资质的第三方权威检测机构出具的有效检测报告） </w:t>
            </w:r>
            <w:r/>
          </w:p>
          <w:p>
            <w:pPr>
              <w:jc w:val="left"/>
              <w:keepLines w:val="0"/>
              <w:keepNext w:val="0"/>
              <w:widowControl/>
              <w:rPr>
                <w:rFonts w:hint="eastAsia" w:ascii="宋体" w:hAnsi="宋体" w:eastAsia="宋体" w:cs="宋体"/>
                <w:color w:val="000000"/>
                <w:spacing w:val="-1"/>
                <w:sz w:val="21"/>
                <w:szCs w:val="21"/>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pacing w:val="-1"/>
                <w:sz w:val="21"/>
                <w:szCs w:val="21"/>
                <w:highlight w:val="none"/>
                <w:lang w:val="en-US" w:eastAsia="zh-CN" w:bidi="ar-SA"/>
              </w:rPr>
              <w:t xml:space="preserve">设备需内置不低于8GB的本地存储芯片，用于算法及数据缓存。（提供具备CMA/CNAS资质的第三方权威检测机构出具的有效检测报告）</w:t>
            </w:r>
            <w:r/>
          </w:p>
          <w:p>
            <w:pPr>
              <w:jc w:val="left"/>
              <w:keepLines w:val="0"/>
              <w:keepNext w:val="0"/>
              <w:widowControl/>
              <w:rPr>
                <w:rFonts w:hint="eastAsia" w:ascii="宋体" w:hAnsi="宋体" w:eastAsia="宋体" w:cs="宋体"/>
                <w:highlight w:val="none"/>
                <w:lang w:val="en-US" w:eastAsia="zh-CN" w:bidi="ar-SA"/>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pacing w:val="-1"/>
                <w:sz w:val="21"/>
                <w:szCs w:val="21"/>
                <w:highlight w:val="none"/>
                <w:lang w:val="en-US" w:eastAsia="zh-CN" w:bidi="ar-SA"/>
              </w:rPr>
              <w:t xml:space="preserve">设备内置高性能AI处理单元，支持端侧AI算法部署，可实现目标检测、分类识别等智能分析功能，算力不低于10Tops，目标识别准确率≥90%。（提供具备CMA/CNAS资质的第三方权威检测机构出具的有效检测报告）</w:t>
            </w:r>
            <w:r/>
          </w:p>
        </w:tc>
      </w:tr>
    </w:tbl>
    <w:p>
      <w:pPr>
        <w:numPr>
          <w:ilvl w:val="0"/>
          <w:numId w:val="8"/>
        </w:numPr>
        <w:contextualSpacing/>
        <w:spacing w:line="360" w:lineRule="auto"/>
        <w:rPr>
          <w:rFonts w:hint="eastAsia" w:ascii="宋体" w:hAnsi="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中心机房建设维护及LED 显示屏维修</w:t>
      </w:r>
      <w:r>
        <w:rPr>
          <w:rFonts w:hint="eastAsia" w:ascii="宋体" w:hAnsi="宋体" w:cs="宋体"/>
          <w:b/>
          <w:bCs/>
          <w:color w:val="auto"/>
          <w:sz w:val="24"/>
          <w:szCs w:val="24"/>
          <w:highlight w:val="none"/>
          <w:lang w:val="en-US" w:eastAsia="zh-CN"/>
        </w:rPr>
        <w:t xml:space="preserve">要求：</w:t>
      </w:r>
      <w:r/>
    </w:p>
    <w:tbl>
      <w:tblPr>
        <w:tblStyle w:val="1158"/>
        <w:tblW w:w="85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73"/>
        <w:gridCol w:w="739"/>
        <w:gridCol w:w="6237"/>
        <w:gridCol w:w="318"/>
        <w:gridCol w:w="406"/>
        <w:gridCol w:w="449"/>
      </w:tblGrid>
      <w:tr>
        <w:trPr>
          <w:jc w:val="center"/>
          <w:trHeight w:val="0"/>
        </w:trPr>
        <w:tc>
          <w:tcPr>
            <w:gridSpan w:val="6"/>
            <w:tcW w:w="8522" w:type="dxa"/>
            <w:vAlign w:val="center"/>
            <w:textDirection w:val="lrTb"/>
            <w:noWrap w:val="false"/>
          </w:tcPr>
          <w:p>
            <w:pPr>
              <w:ind w:left="0" w:right="0" w:firstLine="0"/>
              <w:jc w:val="center"/>
              <w:rPr>
                <w:rFonts w:hint="eastAsia" w:cs="宋体"/>
                <w:b/>
                <w:bCs/>
                <w:spacing w:val="-3"/>
                <w:sz w:val="24"/>
                <w:szCs w:val="24"/>
                <w:highlight w:val="none"/>
                <w:lang w:eastAsia="zh-CN"/>
              </w:rPr>
            </w:pPr>
            <w:r>
              <w:rPr>
                <w:rFonts w:hint="eastAsia" w:ascii="宋体" w:hAnsi="宋体" w:eastAsia="宋体" w:cs="宋体"/>
                <w:b/>
                <w:bCs/>
                <w:spacing w:val="-3"/>
                <w:sz w:val="24"/>
                <w:szCs w:val="24"/>
                <w:highlight w:val="none"/>
              </w:rPr>
              <w:t xml:space="preserve">中心机房建设</w:t>
            </w:r>
            <w:r>
              <w:rPr>
                <w:rFonts w:hint="eastAsia" w:cs="宋体"/>
                <w:b/>
                <w:bCs/>
                <w:spacing w:val="-3"/>
                <w:sz w:val="24"/>
                <w:szCs w:val="24"/>
                <w:highlight w:val="none"/>
                <w:lang w:eastAsia="zh-CN"/>
              </w:rPr>
              <w:t xml:space="preserve">维护</w:t>
            </w:r>
            <w:r/>
          </w:p>
          <w:p>
            <w:pPr>
              <w:ind w:left="0" w:right="0" w:firstLine="0"/>
              <w:jc w:val="center"/>
              <w:rPr>
                <w:rFonts w:hint="eastAsia" w:cs="宋体"/>
                <w:b/>
                <w:bCs/>
                <w:spacing w:val="-3"/>
                <w:sz w:val="24"/>
                <w:szCs w:val="24"/>
                <w:highlight w:val="none"/>
                <w:lang w:eastAsia="zh-CN"/>
              </w:rPr>
            </w:pPr>
            <w:r>
              <w:rPr>
                <w:rFonts w:hint="eastAsia" w:ascii="宋体" w:hAnsi="宋体" w:eastAsia="宋体" w:cs="宋体"/>
                <w:spacing w:val="-2"/>
                <w:sz w:val="21"/>
              </w:rPr>
              <w:t xml:space="preserve">本项目为中心机房建设</w:t>
            </w:r>
            <w:r>
              <w:rPr>
                <w:rFonts w:hint="eastAsia" w:ascii="宋体" w:hAnsi="宋体" w:eastAsia="宋体" w:cs="宋体"/>
                <w:spacing w:val="-2"/>
                <w:sz w:val="21"/>
                <w:lang w:eastAsia="zh-CN"/>
              </w:rPr>
              <w:t xml:space="preserve">维护</w:t>
            </w:r>
            <w:r>
              <w:rPr>
                <w:rFonts w:hint="eastAsia" w:ascii="宋体" w:hAnsi="宋体" w:eastAsia="宋体" w:cs="宋体"/>
                <w:spacing w:val="-2"/>
                <w:sz w:val="21"/>
              </w:rPr>
              <w:t xml:space="preserve">项目，采购人现有平台、服务器、存储系统已建成并投入使用。本次采购须与现有系统实现无缝对接</w:t>
            </w:r>
            <w:r>
              <w:rPr>
                <w:rFonts w:hint="eastAsia" w:ascii="宋体" w:hAnsi="宋体" w:cs="宋体"/>
                <w:spacing w:val="-2"/>
                <w:sz w:val="21"/>
                <w:lang w:eastAsia="zh-CN"/>
              </w:rPr>
              <w:t xml:space="preserve">等</w:t>
            </w:r>
            <w:r>
              <w:rPr>
                <w:rFonts w:hint="eastAsia" w:ascii="宋体" w:hAnsi="宋体" w:eastAsia="宋体" w:cs="宋体"/>
                <w:spacing w:val="-2"/>
                <w:sz w:val="21"/>
              </w:rPr>
              <w:t xml:space="preserve">，保障原有平台、存储业务不中断</w:t>
            </w:r>
            <w:r>
              <w:rPr>
                <w:rFonts w:hint="eastAsia" w:cs="宋体"/>
                <w:spacing w:val="-2"/>
                <w:sz w:val="21"/>
                <w:lang w:eastAsia="zh-CN"/>
              </w:rPr>
              <w:t xml:space="preserve">。</w:t>
            </w:r>
            <w:r/>
          </w:p>
        </w:tc>
      </w:tr>
      <w:tr>
        <w:trPr>
          <w:jc w:val="center"/>
          <w:trHeight w:val="0"/>
        </w:trPr>
        <w:tc>
          <w:tcPr>
            <w:tcW w:w="373" w:type="dxa"/>
            <w:vAlign w:val="center"/>
            <w:textDirection w:val="lrTb"/>
            <w:noWrap w:val="false"/>
          </w:tcPr>
          <w:p>
            <w:pPr>
              <w:ind w:left="0" w:right="0" w:firstLine="0"/>
              <w:jc w:val="center"/>
              <w:spacing w:before="45"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序号</w:t>
            </w:r>
            <w:r/>
          </w:p>
        </w:tc>
        <w:tc>
          <w:tcPr>
            <w:tcW w:w="739" w:type="dxa"/>
            <w:vAlign w:val="center"/>
            <w:textDirection w:val="lrTb"/>
            <w:noWrap w:val="false"/>
          </w:tcPr>
          <w:p>
            <w:pPr>
              <w:pStyle w:val="1157"/>
              <w:ind w:left="0" w:right="0" w:firstLine="0"/>
              <w:jc w:val="center"/>
              <w:spacing w:before="32" w:line="240" w:lineRule="auto"/>
              <w:rPr>
                <w:rFonts w:hint="eastAsia" w:ascii="宋体" w:hAnsi="宋体" w:eastAsia="宋体" w:cs="宋体"/>
                <w:spacing w:val="-1"/>
                <w:sz w:val="21"/>
                <w:lang w:eastAsia="zh-CN"/>
              </w:rPr>
            </w:pPr>
            <w:r>
              <w:rPr>
                <w:rFonts w:hint="eastAsia" w:ascii="宋体" w:eastAsia="宋体" w:cs="宋体"/>
                <w:spacing w:val="-1"/>
                <w:sz w:val="21"/>
                <w:lang w:eastAsia="zh-CN"/>
              </w:rPr>
              <w:t xml:space="preserve">产品名称</w:t>
            </w:r>
            <w:r/>
          </w:p>
        </w:tc>
        <w:tc>
          <w:tcPr>
            <w:tcW w:w="6237" w:type="dxa"/>
            <w:vAlign w:val="center"/>
            <w:textDirection w:val="lrTb"/>
            <w:noWrap w:val="false"/>
          </w:tcPr>
          <w:p>
            <w:pPr>
              <w:pStyle w:val="1157"/>
              <w:ind w:left="0" w:right="0" w:firstLine="0"/>
              <w:jc w:val="center"/>
              <w:spacing w:before="32" w:line="240" w:lineRule="auto"/>
              <w:rPr>
                <w:rFonts w:hint="eastAsia" w:ascii="宋体" w:hAnsi="宋体" w:eastAsia="宋体" w:cs="宋体"/>
                <w:sz w:val="21"/>
                <w:lang w:val="en-GB" w:eastAsia="zh-CN"/>
              </w:rPr>
            </w:pPr>
            <w:r>
              <w:rPr>
                <w:rFonts w:hint="eastAsia" w:ascii="宋体" w:hAnsi="宋体" w:eastAsia="宋体" w:cs="宋体"/>
                <w:sz w:val="21"/>
                <w:lang w:val="en-GB" w:eastAsia="zh-CN"/>
              </w:rPr>
              <w:t xml:space="preserve">产品参数描述</w:t>
            </w:r>
            <w:r/>
          </w:p>
        </w:tc>
        <w:tc>
          <w:tcPr>
            <w:tcW w:w="318" w:type="dxa"/>
            <w:vAlign w:val="center"/>
            <w:textDirection w:val="lrTb"/>
            <w:noWrap w:val="false"/>
          </w:tcPr>
          <w:p>
            <w:pPr>
              <w:pStyle w:val="1157"/>
              <w:ind w:left="0" w:right="0" w:firstLine="0"/>
              <w:jc w:val="center"/>
              <w:spacing w:before="32" w:line="240" w:lineRule="auto"/>
              <w:rPr>
                <w:rFonts w:hint="eastAsia" w:ascii="宋体" w:hAnsi="宋体" w:eastAsia="宋体" w:cs="宋体"/>
                <w:sz w:val="21"/>
                <w:lang w:eastAsia="zh-CN"/>
              </w:rPr>
            </w:pPr>
            <w:r>
              <w:rPr>
                <w:rFonts w:hint="eastAsia" w:ascii="宋体" w:eastAsia="宋体" w:cs="宋体"/>
                <w:sz w:val="21"/>
                <w:lang w:eastAsia="zh-CN"/>
              </w:rPr>
              <w:t xml:space="preserve">单位</w:t>
            </w:r>
            <w:r/>
          </w:p>
        </w:tc>
        <w:tc>
          <w:tcPr>
            <w:tcW w:w="406" w:type="dxa"/>
            <w:vAlign w:val="center"/>
            <w:textDirection w:val="lrTb"/>
            <w:noWrap w:val="false"/>
          </w:tcPr>
          <w:p>
            <w:pPr>
              <w:ind w:left="0" w:right="0" w:firstLine="0"/>
              <w:jc w:val="center"/>
              <w:spacing w:before="45"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数量</w:t>
            </w:r>
            <w:r/>
          </w:p>
        </w:tc>
        <w:tc>
          <w:tcPr>
            <w:tcW w:w="449" w:type="dxa"/>
            <w:vAlign w:val="center"/>
            <w:textDirection w:val="lrTb"/>
            <w:noWrap w:val="false"/>
          </w:tcPr>
          <w:p>
            <w:pPr>
              <w:ind w:left="0" w:right="0" w:firstLine="0"/>
              <w:jc w:val="center"/>
              <w:rPr>
                <w:rFonts w:hint="eastAsia" w:ascii="宋体" w:hAnsi="宋体" w:eastAsia="宋体" w:cs="宋体"/>
                <w:sz w:val="21"/>
                <w:lang w:eastAsia="zh-CN"/>
              </w:rPr>
            </w:pPr>
            <w:r>
              <w:rPr>
                <w:rFonts w:hint="eastAsia" w:ascii="宋体" w:hAnsi="宋体" w:eastAsia="宋体" w:cs="宋体"/>
                <w:sz w:val="21"/>
                <w:lang w:eastAsia="zh-CN"/>
              </w:rPr>
              <w:t xml:space="preserve">备注</w:t>
            </w:r>
            <w:r/>
          </w:p>
        </w:tc>
      </w:tr>
      <w:tr>
        <w:trPr>
          <w:jc w:val="center"/>
          <w:trHeight w:val="0"/>
        </w:trPr>
        <w:tc>
          <w:tcPr>
            <w:tcW w:w="373" w:type="dxa"/>
            <w:vAlign w:val="center"/>
            <w:textDirection w:val="lrTb"/>
            <w:noWrap w:val="false"/>
          </w:tcPr>
          <w:p>
            <w:pPr>
              <w:ind w:left="0" w:right="0" w:firstLine="0"/>
              <w:jc w:val="center"/>
              <w:spacing w:before="45"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739" w:type="dxa"/>
            <w:vAlign w:val="center"/>
            <w:textDirection w:val="lrTb"/>
            <w:noWrap w:val="false"/>
          </w:tcPr>
          <w:p>
            <w:pPr>
              <w:pStyle w:val="1157"/>
              <w:ind w:left="0" w:right="0" w:firstLine="0"/>
              <w:jc w:val="center"/>
              <w:spacing w:before="32" w:line="240" w:lineRule="auto"/>
              <w:rPr>
                <w:rFonts w:hint="eastAsia" w:ascii="宋体" w:hAnsi="宋体" w:eastAsia="宋体" w:cs="宋体"/>
                <w:sz w:val="21"/>
                <w:highlight w:val="none"/>
              </w:rPr>
            </w:pPr>
            <w:r>
              <w:rPr>
                <w:rFonts w:hint="eastAsia" w:ascii="宋体" w:hAnsi="宋体" w:eastAsia="宋体" w:cs="宋体"/>
                <w:spacing w:val="-1"/>
                <w:sz w:val="21"/>
                <w:highlight w:val="none"/>
              </w:rPr>
              <w:t xml:space="preserve">平台服务器</w:t>
            </w:r>
            <w:r/>
          </w:p>
        </w:tc>
        <w:tc>
          <w:tcPr>
            <w:tcW w:w="6237" w:type="dxa"/>
            <w:vAlign w:val="center"/>
            <w:textDirection w:val="lrTb"/>
            <w:noWrap w:val="false"/>
          </w:tcPr>
          <w:p>
            <w:pPr>
              <w:pStyle w:val="1157"/>
              <w:ind w:left="0" w:right="0" w:firstLine="0"/>
              <w:jc w:val="left"/>
              <w:spacing w:before="32"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技术规格：2U双路机架式服务器</w:t>
            </w:r>
            <w:r/>
          </w:p>
          <w:p>
            <w:pPr>
              <w:pStyle w:val="1157"/>
              <w:ind w:left="0" w:right="0" w:firstLine="0"/>
              <w:jc w:val="left"/>
              <w:spacing w:before="32"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CPU：配置不少于2颗处理器，单处理器物理核心数≥8核，主频≥3.0GHz，末级缓存容量≥16MB，线程数≥16线程，支持内存最高速率≥3200MHz；</w:t>
            </w:r>
            <w:r/>
          </w:p>
          <w:p>
            <w:pPr>
              <w:pStyle w:val="1157"/>
              <w:ind w:left="0" w:right="0" w:firstLine="0"/>
              <w:jc w:val="left"/>
              <w:spacing w:before="32"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内存：配置64G DDR4，支持不少于8根内存插槽；</w:t>
            </w:r>
            <w:r/>
          </w:p>
          <w:p>
            <w:pPr>
              <w:pStyle w:val="1157"/>
              <w:ind w:left="0" w:right="0" w:firstLine="0"/>
              <w:jc w:val="left"/>
              <w:spacing w:before="32"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硬盘：配置2块1.2T 10K SAS硬盘（支持Raid1），前置最大可支持12块3.5寸（兼容2.5寸）热插拔SATA/SAS硬盘，主板支持至少1个M.2硬盘接口；</w:t>
            </w:r>
            <w:r/>
          </w:p>
          <w:p>
            <w:pPr>
              <w:pStyle w:val="1157"/>
              <w:ind w:left="0" w:right="0" w:firstLine="0"/>
              <w:jc w:val="left"/>
              <w:spacing w:before="32"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阵列卡：配置SAS HBA卡（支持RAID 0/1/10）；</w:t>
            </w:r>
            <w:r/>
          </w:p>
          <w:p>
            <w:pPr>
              <w:pStyle w:val="1157"/>
              <w:ind w:left="0" w:right="0" w:firstLine="0"/>
              <w:jc w:val="left"/>
              <w:spacing w:before="32"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PCIE扩展：最大支持4个标准PCIE插槽；</w:t>
            </w:r>
            <w:r/>
          </w:p>
          <w:p>
            <w:pPr>
              <w:pStyle w:val="1157"/>
              <w:ind w:left="0" w:right="0" w:firstLine="0"/>
              <w:jc w:val="left"/>
              <w:spacing w:before="32"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网口：标配2个千兆电口，支持选配10GbE SFP+等多种网络接口；</w:t>
            </w:r>
            <w:r/>
          </w:p>
          <w:p>
            <w:pPr>
              <w:pStyle w:val="1157"/>
              <w:ind w:left="0" w:right="0" w:firstLine="0"/>
              <w:jc w:val="left"/>
              <w:spacing w:before="32"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其他接口：标配1个IPMI RJ-45管理接口；</w:t>
            </w:r>
            <w:r/>
          </w:p>
          <w:p>
            <w:pPr>
              <w:pStyle w:val="1157"/>
              <w:ind w:left="0" w:right="0" w:firstLine="0"/>
              <w:jc w:val="left"/>
              <w:spacing w:before="32"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电源：配置550W（1+1）高效铂金CRPS冗余电源；</w:t>
            </w:r>
            <w:r/>
          </w:p>
          <w:p>
            <w:pPr>
              <w:pStyle w:val="1157"/>
              <w:ind w:left="0" w:right="0" w:firstLine="0"/>
              <w:jc w:val="left"/>
              <w:spacing w:before="32" w:line="240" w:lineRule="auto"/>
              <w:rPr>
                <w:rFonts w:hint="eastAsia" w:ascii="宋体" w:hAnsi="宋体" w:eastAsia="宋体" w:cs="宋体"/>
                <w:sz w:val="21"/>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sz w:val="21"/>
                <w:highlight w:val="none"/>
              </w:rPr>
              <w:t xml:space="preserve">生产厂商产品及配套管理软件具备自主知识产权，可提供相关著作权证明材料；设备符合国家相关可靠性标准，MTBF≥35万小时。</w:t>
            </w:r>
            <w:r/>
          </w:p>
        </w:tc>
        <w:tc>
          <w:tcPr>
            <w:tcW w:w="318" w:type="dxa"/>
            <w:vAlign w:val="center"/>
            <w:textDirection w:val="lrTb"/>
            <w:noWrap w:val="false"/>
          </w:tcPr>
          <w:p>
            <w:pPr>
              <w:pStyle w:val="1157"/>
              <w:ind w:left="0" w:right="0" w:firstLine="0"/>
              <w:jc w:val="left"/>
              <w:spacing w:before="32"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台</w:t>
            </w:r>
            <w:r/>
          </w:p>
        </w:tc>
        <w:tc>
          <w:tcPr>
            <w:tcW w:w="406" w:type="dxa"/>
            <w:vAlign w:val="center"/>
            <w:textDirection w:val="lrTb"/>
            <w:noWrap w:val="false"/>
          </w:tcPr>
          <w:p>
            <w:pPr>
              <w:ind w:left="0" w:right="0" w:firstLine="0"/>
              <w:jc w:val="center"/>
              <w:spacing w:before="45"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449" w:type="dxa"/>
            <w:vAlign w:val="center"/>
            <w:textDirection w:val="lrTb"/>
            <w:noWrap w:val="false"/>
          </w:tcPr>
          <w:p>
            <w:pPr>
              <w:ind w:left="0" w:right="0" w:firstLine="0"/>
              <w:jc w:val="center"/>
              <w:rPr>
                <w:rFonts w:hint="eastAsia" w:ascii="宋体" w:hAnsi="宋体" w:eastAsia="宋体" w:cs="宋体"/>
                <w:sz w:val="21"/>
                <w:highlight w:val="none"/>
              </w:rPr>
            </w:pPr>
            <w:r>
              <w:rPr>
                <w:rFonts w:hint="eastAsia" w:ascii="宋体" w:hAnsi="宋体" w:eastAsia="宋体" w:cs="宋体"/>
                <w:sz w:val="21"/>
                <w:highlight w:val="none"/>
              </w:rPr>
            </w:r>
            <w:r/>
          </w:p>
        </w:tc>
      </w:tr>
      <w:tr>
        <w:trPr>
          <w:jc w:val="center"/>
          <w:trHeight w:val="0"/>
        </w:trPr>
        <w:tc>
          <w:tcPr>
            <w:tcW w:w="373" w:type="dxa"/>
            <w:vAlign w:val="center"/>
            <w:textDirection w:val="lrTb"/>
            <w:noWrap w:val="false"/>
          </w:tcPr>
          <w:p>
            <w:pPr>
              <w:ind w:left="0" w:right="0" w:firstLine="0"/>
              <w:jc w:val="center"/>
              <w:spacing w:before="45"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p>
        </w:tc>
        <w:tc>
          <w:tcPr>
            <w:tcW w:w="739" w:type="dxa"/>
            <w:vAlign w:val="center"/>
            <w:textDirection w:val="lrTb"/>
            <w:noWrap w:val="false"/>
          </w:tcPr>
          <w:p>
            <w:pPr>
              <w:pStyle w:val="1157"/>
              <w:ind w:left="0" w:right="0" w:firstLine="0"/>
              <w:jc w:val="center"/>
              <w:spacing w:before="30" w:line="240" w:lineRule="auto"/>
              <w:rPr>
                <w:rFonts w:hint="eastAsia" w:ascii="宋体" w:hAnsi="宋体" w:eastAsia="宋体" w:cs="宋体"/>
                <w:sz w:val="21"/>
                <w:highlight w:val="none"/>
              </w:rPr>
            </w:pPr>
            <w:r>
              <w:rPr>
                <w:rFonts w:hint="eastAsia" w:ascii="宋体" w:hAnsi="宋体" w:eastAsia="宋体" w:cs="宋体"/>
                <w:spacing w:val="-1"/>
                <w:sz w:val="21"/>
                <w:highlight w:val="none"/>
              </w:rPr>
              <w:t xml:space="preserve">存储服务器</w:t>
            </w:r>
            <w:r/>
          </w:p>
        </w:tc>
        <w:tc>
          <w:tcPr>
            <w:tcW w:w="6237" w:type="dxa"/>
            <w:vAlign w:val="center"/>
            <w:textDirection w:val="lrTb"/>
            <w:noWrap w:val="false"/>
          </w:tcPr>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3U机架式网络存储设备</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处理器：配置多核处理器，性能不低于现有平台水平；</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系统内存：≥8GB；</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存储接口：SATA接口，支持硬盘热插拔，最大可扩展容量≥270TB；网络接口：不少于3个数据网口、1个管理网口；</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整机电源：支持1+1冗余电源；</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spacing w:val="-1"/>
                <w:sz w:val="21"/>
                <w:highlight w:val="none"/>
              </w:rPr>
              <w:t xml:space="preserve">设备存储池添加、删除硬盘时，业务不中断，数据不丢失，并可自动重新配置负载均衡。投标人须承诺设备满足该功能，并提供制造商盖章的技术说明函。</w:t>
            </w:r>
            <w:r>
              <w:rPr>
                <w:rFonts w:hint="eastAsia" w:ascii="宋体" w:hAnsi="宋体" w:eastAsia="宋体" w:cs="宋体"/>
                <w:spacing w:val="-1"/>
                <w:sz w:val="21"/>
                <w:highlight w:val="none"/>
                <w:lang w:val="en-US" w:eastAsia="zh-CN"/>
              </w:rPr>
              <w:t xml:space="preserve"> </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★在UI界面实时显示磁盘体检状态，对异常状态磁盘，可查看处理建议信息。投标人须承诺设备满足该功能，并提供制造商盖章的技术说明函</w:t>
            </w:r>
            <w:r>
              <w:rPr>
                <w:rFonts w:hint="eastAsia" w:ascii="宋体" w:hAnsi="宋体" w:eastAsia="宋体" w:cs="宋体"/>
                <w:spacing w:val="-1"/>
                <w:sz w:val="21"/>
                <w:highlight w:val="none"/>
                <w:lang w:val="en-US" w:eastAsia="zh-CN"/>
              </w:rPr>
              <w:t xml:space="preserve"> </w:t>
            </w:r>
            <w:r/>
          </w:p>
          <w:p>
            <w:pPr>
              <w:pStyle w:val="1157"/>
              <w:ind w:left="0" w:right="0" w:firstLine="0"/>
              <w:jc w:val="left"/>
              <w:spacing w:before="30" w:line="240" w:lineRule="auto"/>
              <w:rPr>
                <w:rFonts w:hint="eastAsia" w:ascii="宋体" w:hAnsi="宋体" w:eastAsia="宋体" w:cs="宋体"/>
                <w:sz w:val="21"/>
                <w:highlight w:val="none"/>
              </w:rPr>
            </w:pPr>
            <w:r>
              <w:rPr>
                <w:rFonts w:hint="eastAsia" w:ascii="宋体" w:hAnsi="宋体" w:eastAsia="宋体" w:cs="宋体"/>
                <w:spacing w:val="-1"/>
                <w:sz w:val="21"/>
                <w:highlight w:val="none"/>
              </w:rPr>
              <w:t xml:space="preserve">★硬盘上的视（音）频信息，取出存储后，第三方无法识别硬盘的数据信息。投标人须承诺设备满足该功能，并提供制造商盖章的技术说明函。</w:t>
            </w:r>
            <w:r>
              <w:rPr>
                <w:rFonts w:hint="eastAsia" w:ascii="宋体" w:hAnsi="宋体" w:eastAsia="宋体" w:cs="宋体"/>
                <w:color w:val="000000"/>
                <w:spacing w:val="-1"/>
                <w:sz w:val="21"/>
                <w:szCs w:val="21"/>
                <w:highlight w:val="none"/>
                <w:lang w:val="en-US" w:eastAsia="zh-CN" w:bidi="ar-SA"/>
              </w:rPr>
              <w:t xml:space="preserve"> </w:t>
            </w:r>
            <w:r/>
          </w:p>
        </w:tc>
        <w:tc>
          <w:tcPr>
            <w:tcW w:w="318" w:type="dxa"/>
            <w:vAlign w:val="center"/>
            <w:textDirection w:val="lrTb"/>
            <w:noWrap w:val="false"/>
          </w:tcPr>
          <w:p>
            <w:pPr>
              <w:pStyle w:val="1157"/>
              <w:ind w:left="0" w:right="0" w:firstLine="0"/>
              <w:jc w:val="left"/>
              <w:spacing w:before="30"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套</w:t>
            </w:r>
            <w:r/>
          </w:p>
        </w:tc>
        <w:tc>
          <w:tcPr>
            <w:tcW w:w="406" w:type="dxa"/>
            <w:vAlign w:val="center"/>
            <w:textDirection w:val="lrTb"/>
            <w:noWrap w:val="false"/>
          </w:tcPr>
          <w:p>
            <w:pPr>
              <w:ind w:left="0" w:right="0" w:firstLine="0"/>
              <w:jc w:val="center"/>
              <w:spacing w:before="46"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449" w:type="dxa"/>
            <w:vAlign w:val="center"/>
            <w:textDirection w:val="lrTb"/>
            <w:noWrap w:val="false"/>
          </w:tcPr>
          <w:p>
            <w:pPr>
              <w:ind w:left="0" w:right="0" w:firstLine="0"/>
              <w:jc w:val="center"/>
              <w:rPr>
                <w:rFonts w:hint="eastAsia" w:ascii="宋体" w:hAnsi="宋体" w:eastAsia="宋体" w:cs="宋体"/>
                <w:sz w:val="21"/>
                <w:highlight w:val="none"/>
              </w:rPr>
            </w:pPr>
            <w:r>
              <w:rPr>
                <w:rFonts w:hint="eastAsia" w:ascii="宋体" w:hAnsi="宋体" w:eastAsia="宋体" w:cs="宋体"/>
                <w:sz w:val="21"/>
                <w:highlight w:val="none"/>
              </w:rPr>
            </w:r>
            <w:r/>
          </w:p>
        </w:tc>
      </w:tr>
      <w:tr>
        <w:trPr>
          <w:jc w:val="center"/>
          <w:trHeight w:val="0"/>
        </w:trPr>
        <w:tc>
          <w:tcPr>
            <w:tcW w:w="373" w:type="dxa"/>
            <w:vAlign w:val="center"/>
            <w:textDirection w:val="lrTb"/>
            <w:noWrap w:val="false"/>
          </w:tcPr>
          <w:p>
            <w:pPr>
              <w:ind w:left="0" w:right="0" w:firstLine="0"/>
              <w:jc w:val="center"/>
              <w:spacing w:before="46"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p>
        </w:tc>
        <w:tc>
          <w:tcPr>
            <w:tcW w:w="739" w:type="dxa"/>
            <w:vAlign w:val="center"/>
            <w:textDirection w:val="lrTb"/>
            <w:noWrap w:val="false"/>
          </w:tcPr>
          <w:p>
            <w:pPr>
              <w:pStyle w:val="1157"/>
              <w:ind w:left="0" w:right="0" w:firstLine="0"/>
              <w:jc w:val="center"/>
              <w:spacing w:before="30" w:line="240" w:lineRule="auto"/>
              <w:rPr>
                <w:rFonts w:hint="eastAsia" w:ascii="宋体" w:hAnsi="宋体" w:eastAsia="宋体" w:cs="宋体"/>
                <w:sz w:val="21"/>
                <w:highlight w:val="none"/>
              </w:rPr>
            </w:pPr>
            <w:r>
              <w:rPr>
                <w:rFonts w:hint="eastAsia" w:ascii="宋体" w:hAnsi="宋体" w:eastAsia="宋体" w:cs="宋体"/>
                <w:spacing w:val="-4"/>
                <w:sz w:val="21"/>
                <w:highlight w:val="none"/>
              </w:rPr>
              <w:t xml:space="preserve">防火墙</w:t>
            </w:r>
            <w:r/>
          </w:p>
        </w:tc>
        <w:tc>
          <w:tcPr>
            <w:tcW w:w="6237" w:type="dxa"/>
            <w:vAlign w:val="center"/>
            <w:textDirection w:val="lrTb"/>
            <w:noWrap w:val="false"/>
          </w:tcPr>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【性能】</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最大网络层吞吐量≥2Gbps；</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最大并发连接数≥200万；</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每秒新建连接数(TCP)≥5万；</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支持IPSec VPN功能，满足内网安全组网需求；</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【外部接口】</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配置不少于10个千兆电口（含BYPASS口），支持Combo接口扩展；管理接口：1个CON口；</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USB接口：不少于2个USB3.0接口；</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【硬件规格】内存≥4G；支持扩展SSD存储。</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【通用参数】</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机箱：1U标准机箱；</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电源：AC100-240V供电；</w:t>
            </w:r>
            <w:r/>
          </w:p>
          <w:p>
            <w:pPr>
              <w:pStyle w:val="1157"/>
              <w:ind w:left="0" w:right="0" w:firstLine="0"/>
              <w:jc w:val="left"/>
              <w:spacing w:before="30" w:line="240" w:lineRule="auto"/>
              <w:rPr>
                <w:rFonts w:hint="eastAsia" w:ascii="宋体" w:hAnsi="宋体" w:eastAsia="宋体" w:cs="宋体"/>
                <w:spacing w:val="-1"/>
                <w:sz w:val="21"/>
                <w:highlight w:val="none"/>
              </w:rPr>
            </w:pPr>
            <w:r>
              <w:rPr>
                <w:rFonts w:hint="eastAsia" w:ascii="宋体" w:hAnsi="宋体" w:eastAsia="宋体" w:cs="宋体"/>
                <w:spacing w:val="-1"/>
                <w:sz w:val="21"/>
                <w:highlight w:val="none"/>
              </w:rPr>
              <w:t xml:space="preserve">处理器性能不低于4核8线程，主频≥3.0GHz；内存≥8GB，可扩展至16GB；固态硬盘≥250GB SSD；</w:t>
            </w:r>
            <w:r/>
          </w:p>
          <w:p>
            <w:pPr>
              <w:pStyle w:val="1157"/>
              <w:ind w:left="0" w:right="0" w:firstLine="0"/>
              <w:jc w:val="left"/>
              <w:spacing w:before="30" w:line="240" w:lineRule="auto"/>
              <w:rPr>
                <w:rFonts w:hint="eastAsia" w:ascii="宋体" w:hAnsi="宋体" w:eastAsia="宋体" w:cs="宋体"/>
                <w:sz w:val="21"/>
                <w:highlight w:val="none"/>
              </w:rPr>
            </w:pPr>
            <w:r>
              <w:rPr>
                <w:rFonts w:hint="eastAsia" w:ascii="宋体" w:hAnsi="宋体" w:eastAsia="宋体" w:cs="宋体"/>
                <w:spacing w:val="-1"/>
                <w:sz w:val="21"/>
                <w:highlight w:val="none"/>
              </w:rPr>
              <w:t xml:space="preserve">环境要求：工作温度：0℃~40℃，环境湿度：10%~95%（不结露）；</w:t>
            </w:r>
            <w:r>
              <w:rPr>
                <w:rFonts w:hint="eastAsia" w:ascii="宋体" w:hAnsi="宋体" w:eastAsia="宋体" w:cs="宋体"/>
                <w:color w:val="auto"/>
                <w:sz w:val="24"/>
                <w:szCs w:val="24"/>
                <w:highlight w:val="none"/>
              </w:rPr>
              <w:t xml:space="preserve">★</w:t>
            </w:r>
            <w:r>
              <w:rPr>
                <w:rFonts w:hint="eastAsia" w:ascii="宋体" w:hAnsi="宋体" w:eastAsia="宋体" w:cs="宋体"/>
                <w:spacing w:val="-1"/>
                <w:sz w:val="21"/>
                <w:highlight w:val="none"/>
              </w:rPr>
              <w:t xml:space="preserve">支持GB/T 28181、GB35114、RTSP、ONVIF等通用安防协议接入，可与采购人现有监控平台无缝对接兼容。投标人须承诺可与采购人现有系统兼容，并提供兼容性对接方案。</w:t>
            </w:r>
            <w:r/>
          </w:p>
        </w:tc>
        <w:tc>
          <w:tcPr>
            <w:tcW w:w="318" w:type="dxa"/>
            <w:vAlign w:val="center"/>
            <w:textDirection w:val="lrTb"/>
            <w:noWrap w:val="false"/>
          </w:tcPr>
          <w:p>
            <w:pPr>
              <w:pStyle w:val="1157"/>
              <w:ind w:left="0" w:right="0" w:firstLine="0"/>
              <w:jc w:val="left"/>
              <w:spacing w:before="30"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台</w:t>
            </w:r>
            <w:r/>
          </w:p>
        </w:tc>
        <w:tc>
          <w:tcPr>
            <w:tcW w:w="406" w:type="dxa"/>
            <w:vAlign w:val="center"/>
            <w:textDirection w:val="lrTb"/>
            <w:noWrap w:val="false"/>
          </w:tcPr>
          <w:p>
            <w:pPr>
              <w:ind w:left="0" w:right="0" w:firstLine="0"/>
              <w:jc w:val="center"/>
              <w:spacing w:before="46"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449" w:type="dxa"/>
            <w:vAlign w:val="center"/>
            <w:textDirection w:val="lrTb"/>
            <w:noWrap w:val="false"/>
          </w:tcPr>
          <w:p>
            <w:pPr>
              <w:ind w:left="0" w:right="0" w:firstLine="0"/>
              <w:jc w:val="center"/>
              <w:rPr>
                <w:rFonts w:hint="eastAsia" w:ascii="宋体" w:hAnsi="宋体" w:eastAsia="宋体" w:cs="宋体"/>
                <w:sz w:val="21"/>
                <w:highlight w:val="none"/>
              </w:rPr>
            </w:pPr>
            <w:r>
              <w:rPr>
                <w:rFonts w:hint="eastAsia" w:ascii="宋体" w:hAnsi="宋体" w:eastAsia="宋体" w:cs="宋体"/>
                <w:sz w:val="21"/>
                <w:highlight w:val="none"/>
              </w:rPr>
            </w:r>
            <w:r/>
          </w:p>
        </w:tc>
      </w:tr>
      <w:tr>
        <w:trPr>
          <w:jc w:val="center"/>
          <w:trHeight w:val="0"/>
        </w:trPr>
        <w:tc>
          <w:tcPr>
            <w:tcW w:w="373" w:type="dxa"/>
            <w:vAlign w:val="center"/>
            <w:textDirection w:val="lrTb"/>
            <w:noWrap w:val="false"/>
          </w:tcPr>
          <w:p>
            <w:pPr>
              <w:ind w:left="0" w:right="0" w:firstLine="0"/>
              <w:jc w:val="center"/>
              <w:spacing w:before="46"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W w:w="739" w:type="dxa"/>
            <w:vAlign w:val="center"/>
            <w:textDirection w:val="lrTb"/>
            <w:noWrap w:val="false"/>
          </w:tcPr>
          <w:p>
            <w:pPr>
              <w:pStyle w:val="1157"/>
              <w:ind w:left="0" w:right="0" w:firstLine="0"/>
              <w:jc w:val="center"/>
              <w:spacing w:before="30" w:line="240" w:lineRule="auto"/>
              <w:rPr>
                <w:rFonts w:hint="eastAsia" w:ascii="宋体" w:hAnsi="宋体" w:eastAsia="宋体" w:cs="宋体"/>
                <w:sz w:val="21"/>
              </w:rPr>
            </w:pPr>
            <w:r>
              <w:rPr>
                <w:rFonts w:hint="eastAsia" w:ascii="宋体" w:hAnsi="宋体" w:eastAsia="宋体" w:cs="宋体"/>
                <w:spacing w:val="-3"/>
                <w:sz w:val="21"/>
              </w:rPr>
              <w:t xml:space="preserve">管理电脑</w:t>
            </w:r>
            <w:r/>
          </w:p>
        </w:tc>
        <w:tc>
          <w:tcPr>
            <w:tcW w:w="6237" w:type="dxa"/>
            <w:vAlign w:val="center"/>
            <w:textDirection w:val="lrTb"/>
            <w:noWrap w:val="false"/>
          </w:tcPr>
          <w:p>
            <w:pPr>
              <w:ind w:left="0" w:right="0" w:firstLine="0"/>
              <w:jc w:val="left"/>
              <w:spacing w:before="46" w:line="240" w:lineRule="auto"/>
              <w:rPr>
                <w:rFonts w:hint="eastAsia" w:ascii="宋体" w:hAnsi="宋体" w:eastAsia="宋体" w:cs="宋体"/>
                <w:sz w:val="21"/>
                <w:szCs w:val="21"/>
              </w:rPr>
            </w:pPr>
            <w:r>
              <w:rPr>
                <w:rFonts w:hint="eastAsia" w:ascii="宋体" w:hAnsi="宋体" w:eastAsia="宋体" w:cs="宋体"/>
                <w:spacing w:val="-2"/>
                <w:sz w:val="21"/>
                <w:szCs w:val="21"/>
              </w:rPr>
              <w:t xml:space="preserve">I5</w:t>
            </w:r>
            <w:r>
              <w:rPr>
                <w:rFonts w:hint="eastAsia" w:ascii="宋体" w:hAnsi="宋体" w:eastAsia="宋体" w:cs="宋体"/>
                <w:spacing w:val="9"/>
                <w:sz w:val="21"/>
                <w:szCs w:val="21"/>
              </w:rPr>
              <w:t xml:space="preserve"> </w:t>
            </w:r>
            <w:r>
              <w:rPr>
                <w:rFonts w:hint="eastAsia" w:ascii="宋体" w:hAnsi="宋体" w:eastAsia="宋体" w:cs="宋体"/>
                <w:spacing w:val="-2"/>
                <w:sz w:val="21"/>
                <w:szCs w:val="21"/>
              </w:rPr>
              <w:t xml:space="preserve">8-16G-250G</w:t>
            </w:r>
            <w:r/>
          </w:p>
        </w:tc>
        <w:tc>
          <w:tcPr>
            <w:tcW w:w="318" w:type="dxa"/>
            <w:vAlign w:val="center"/>
            <w:textDirection w:val="lrTb"/>
            <w:noWrap w:val="false"/>
          </w:tcPr>
          <w:p>
            <w:pPr>
              <w:pStyle w:val="1157"/>
              <w:ind w:left="0" w:right="0" w:firstLine="0"/>
              <w:jc w:val="left"/>
              <w:spacing w:before="31" w:line="240" w:lineRule="auto"/>
              <w:rPr>
                <w:rFonts w:hint="eastAsia" w:ascii="宋体" w:hAnsi="宋体" w:eastAsia="宋体" w:cs="宋体"/>
                <w:sz w:val="21"/>
              </w:rPr>
            </w:pPr>
            <w:r>
              <w:rPr>
                <w:rFonts w:hint="eastAsia" w:ascii="宋体" w:hAnsi="宋体" w:eastAsia="宋体" w:cs="宋体"/>
                <w:sz w:val="21"/>
              </w:rPr>
              <w:t xml:space="preserve">套</w:t>
            </w:r>
            <w:r/>
          </w:p>
        </w:tc>
        <w:tc>
          <w:tcPr>
            <w:tcW w:w="406" w:type="dxa"/>
            <w:vAlign w:val="center"/>
            <w:textDirection w:val="lrTb"/>
            <w:noWrap w:val="false"/>
          </w:tcPr>
          <w:p>
            <w:pPr>
              <w:ind w:left="0" w:right="0" w:firstLine="0"/>
              <w:jc w:val="center"/>
              <w:spacing w:before="46"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449" w:type="dxa"/>
            <w:vAlign w:val="center"/>
            <w:textDirection w:val="lrTb"/>
            <w:noWrap w:val="false"/>
          </w:tcPr>
          <w:p>
            <w:pPr>
              <w:pStyle w:val="1157"/>
              <w:ind w:left="0" w:right="0" w:firstLine="0"/>
              <w:jc w:val="center"/>
              <w:spacing w:before="30" w:line="240" w:lineRule="auto"/>
              <w:rPr>
                <w:rFonts w:hint="eastAsia" w:ascii="宋体" w:hAnsi="宋体" w:eastAsia="宋体" w:cs="宋体"/>
                <w:sz w:val="21"/>
              </w:rPr>
            </w:pPr>
            <w:r>
              <w:rPr>
                <w:rFonts w:hint="eastAsia" w:ascii="宋体" w:hAnsi="宋体" w:eastAsia="宋体" w:cs="宋体"/>
                <w:spacing w:val="-2"/>
                <w:sz w:val="21"/>
              </w:rPr>
              <w:t xml:space="preserve">可利旧</w:t>
            </w:r>
            <w:r/>
          </w:p>
        </w:tc>
      </w:tr>
      <w:tr>
        <w:trPr>
          <w:jc w:val="center"/>
          <w:trHeight w:val="0"/>
        </w:trPr>
        <w:tc>
          <w:tcPr>
            <w:tcW w:w="373" w:type="dxa"/>
            <w:vAlign w:val="center"/>
            <w:textDirection w:val="lrTb"/>
            <w:noWrap w:val="false"/>
          </w:tcPr>
          <w:p>
            <w:pPr>
              <w:ind w:left="0" w:right="0" w:firstLine="0"/>
              <w:jc w:val="center"/>
              <w:spacing w:before="46"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W w:w="739" w:type="dxa"/>
            <w:vAlign w:val="center"/>
            <w:textDirection w:val="lrTb"/>
            <w:noWrap w:val="false"/>
          </w:tcPr>
          <w:p>
            <w:pPr>
              <w:pStyle w:val="1157"/>
              <w:ind w:left="0" w:right="0" w:firstLine="0"/>
              <w:jc w:val="center"/>
              <w:spacing w:before="31" w:line="240" w:lineRule="auto"/>
              <w:rPr>
                <w:rFonts w:hint="eastAsia" w:ascii="宋体" w:hAnsi="宋体" w:eastAsia="宋体" w:cs="宋体"/>
                <w:sz w:val="21"/>
              </w:rPr>
            </w:pPr>
            <w:r>
              <w:rPr>
                <w:rFonts w:hint="eastAsia" w:ascii="宋体" w:hAnsi="宋体" w:eastAsia="宋体" w:cs="宋体"/>
                <w:spacing w:val="-1"/>
                <w:sz w:val="21"/>
              </w:rPr>
              <w:t xml:space="preserve">千兆三层管理交换机</w:t>
            </w:r>
            <w:r/>
          </w:p>
        </w:tc>
        <w:tc>
          <w:tcPr>
            <w:tcW w:w="6237" w:type="dxa"/>
            <w:vAlign w:val="center"/>
            <w:textDirection w:val="lrTb"/>
            <w:noWrap w:val="false"/>
          </w:tcPr>
          <w:p>
            <w:pPr>
              <w:pStyle w:val="1157"/>
              <w:ind w:left="0" w:right="0" w:firstLine="0"/>
              <w:jc w:val="left"/>
              <w:spacing w:before="32" w:line="240" w:lineRule="auto"/>
              <w:rPr>
                <w:rFonts w:hint="eastAsia" w:ascii="宋体" w:hAnsi="宋体" w:eastAsia="宋体" w:cs="宋体"/>
                <w:sz w:val="21"/>
              </w:rPr>
            </w:pPr>
            <w:r>
              <w:rPr>
                <w:rFonts w:hint="eastAsia" w:ascii="宋体" w:hAnsi="宋体" w:eastAsia="宋体" w:cs="宋体"/>
                <w:spacing w:val="-1"/>
                <w:sz w:val="21"/>
              </w:rPr>
              <w:t xml:space="preserve">三层网管交换机，交换容量≥758Gbps，包转发率≥222Mpps；配置48个10/100/1000Mbps自适应电口，2个千兆SFP光口，2个万兆SFP光口；支持VLAN、链路聚合、环路保护、端口镜像等标准网管功能。</w:t>
            </w:r>
            <w:r/>
          </w:p>
        </w:tc>
        <w:tc>
          <w:tcPr>
            <w:tcW w:w="318" w:type="dxa"/>
            <w:vAlign w:val="center"/>
            <w:textDirection w:val="lrTb"/>
            <w:noWrap w:val="false"/>
          </w:tcPr>
          <w:p>
            <w:pPr>
              <w:pStyle w:val="1157"/>
              <w:ind w:left="0" w:right="0" w:firstLine="0"/>
              <w:jc w:val="left"/>
              <w:spacing w:before="31" w:line="240" w:lineRule="auto"/>
              <w:rPr>
                <w:rFonts w:hint="eastAsia" w:ascii="宋体" w:hAnsi="宋体" w:eastAsia="宋体" w:cs="宋体"/>
                <w:sz w:val="21"/>
              </w:rPr>
            </w:pPr>
            <w:r>
              <w:rPr>
                <w:rFonts w:hint="eastAsia" w:ascii="宋体" w:hAnsi="宋体" w:eastAsia="宋体" w:cs="宋体"/>
                <w:sz w:val="21"/>
              </w:rPr>
              <w:t xml:space="preserve">台</w:t>
            </w:r>
            <w:r/>
          </w:p>
        </w:tc>
        <w:tc>
          <w:tcPr>
            <w:tcW w:w="406" w:type="dxa"/>
            <w:vAlign w:val="center"/>
            <w:textDirection w:val="lrTb"/>
            <w:noWrap w:val="false"/>
          </w:tcPr>
          <w:p>
            <w:pPr>
              <w:ind w:left="0" w:right="0" w:firstLine="0"/>
              <w:jc w:val="center"/>
              <w:spacing w:before="47"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449" w:type="dxa"/>
            <w:vAlign w:val="center"/>
            <w:textDirection w:val="lrTb"/>
            <w:noWrap w:val="false"/>
          </w:tcPr>
          <w:p>
            <w:pPr>
              <w:ind w:left="0" w:right="0" w:firstLine="0"/>
              <w:jc w:val="center"/>
              <w:rPr>
                <w:rFonts w:hint="eastAsia" w:ascii="宋体" w:hAnsi="宋体" w:eastAsia="宋体" w:cs="宋体"/>
                <w:sz w:val="21"/>
              </w:rPr>
            </w:pPr>
            <w:r>
              <w:rPr>
                <w:rFonts w:hint="eastAsia" w:ascii="宋体" w:hAnsi="宋体" w:eastAsia="宋体" w:cs="宋体"/>
                <w:sz w:val="21"/>
              </w:rPr>
            </w:r>
            <w:r/>
          </w:p>
        </w:tc>
      </w:tr>
      <w:tr>
        <w:trPr>
          <w:jc w:val="center"/>
          <w:trHeight w:val="557"/>
        </w:trPr>
        <w:tc>
          <w:tcPr>
            <w:tcW w:w="373" w:type="dxa"/>
            <w:vAlign w:val="center"/>
            <w:textDirection w:val="lrTb"/>
            <w:noWrap w:val="false"/>
          </w:tcPr>
          <w:p>
            <w:pPr>
              <w:ind w:left="0" w:right="0" w:firstLine="0"/>
              <w:jc w:val="center"/>
              <w:spacing w:before="47"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W w:w="739" w:type="dxa"/>
            <w:vAlign w:val="center"/>
            <w:textDirection w:val="lrTb"/>
            <w:noWrap w:val="false"/>
          </w:tcPr>
          <w:p>
            <w:pPr>
              <w:pStyle w:val="1157"/>
              <w:ind w:left="0" w:right="0" w:firstLine="0"/>
              <w:jc w:val="center"/>
              <w:spacing w:before="33" w:line="240" w:lineRule="auto"/>
              <w:rPr>
                <w:rFonts w:hint="eastAsia" w:ascii="宋体" w:hAnsi="宋体" w:eastAsia="宋体" w:cs="宋体"/>
                <w:sz w:val="21"/>
              </w:rPr>
            </w:pPr>
            <w:r>
              <w:rPr>
                <w:rFonts w:hint="eastAsia" w:ascii="宋体" w:hAnsi="宋体" w:eastAsia="宋体" w:cs="宋体"/>
                <w:spacing w:val="-6"/>
                <w:sz w:val="21"/>
              </w:rPr>
              <w:t xml:space="preserve">网络服务</w:t>
            </w:r>
            <w:r/>
          </w:p>
        </w:tc>
        <w:tc>
          <w:tcPr>
            <w:tcW w:w="6237" w:type="dxa"/>
            <w:vAlign w:val="center"/>
            <w:textDirection w:val="lrTb"/>
            <w:noWrap w:val="false"/>
          </w:tcPr>
          <w:p>
            <w:pPr>
              <w:pStyle w:val="1157"/>
              <w:ind w:left="0" w:right="0" w:firstLine="0"/>
              <w:jc w:val="left"/>
              <w:spacing w:before="34" w:line="240" w:lineRule="auto"/>
              <w:rPr>
                <w:rFonts w:hint="eastAsia" w:ascii="宋体" w:hAnsi="宋体" w:eastAsia="宋体" w:cs="宋体"/>
                <w:sz w:val="21"/>
              </w:rPr>
            </w:pPr>
            <w:r>
              <w:rPr>
                <w:rFonts w:hint="eastAsia" w:ascii="宋体" w:hAnsi="宋体" w:eastAsia="宋体" w:cs="宋体"/>
                <w:spacing w:val="-5"/>
                <w:sz w:val="21"/>
              </w:rPr>
              <w:t xml:space="preserve">3</w:t>
            </w:r>
            <w:r>
              <w:rPr>
                <w:rFonts w:hint="eastAsia" w:ascii="宋体" w:hAnsi="宋体" w:eastAsia="宋体" w:cs="宋体"/>
                <w:spacing w:val="10"/>
                <w:sz w:val="21"/>
              </w:rPr>
              <w:t xml:space="preserve"> </w:t>
            </w:r>
            <w:r>
              <w:rPr>
                <w:rFonts w:hint="eastAsia" w:ascii="宋体" w:hAnsi="宋体" w:eastAsia="宋体" w:cs="宋体"/>
                <w:spacing w:val="-5"/>
                <w:sz w:val="21"/>
              </w:rPr>
              <w:t xml:space="preserve">年</w:t>
            </w:r>
            <w:r/>
          </w:p>
        </w:tc>
        <w:tc>
          <w:tcPr>
            <w:tcW w:w="318" w:type="dxa"/>
            <w:vAlign w:val="center"/>
            <w:textDirection w:val="lrTb"/>
            <w:noWrap w:val="false"/>
          </w:tcPr>
          <w:p>
            <w:pPr>
              <w:pStyle w:val="1157"/>
              <w:ind w:left="0" w:right="0" w:firstLine="0"/>
              <w:jc w:val="left"/>
              <w:spacing w:before="34" w:line="240" w:lineRule="auto"/>
              <w:rPr>
                <w:rFonts w:hint="eastAsia" w:ascii="宋体" w:hAnsi="宋体" w:eastAsia="宋体" w:cs="宋体"/>
                <w:sz w:val="21"/>
              </w:rPr>
            </w:pPr>
            <w:r>
              <w:rPr>
                <w:rFonts w:hint="eastAsia" w:ascii="宋体" w:hAnsi="宋体" w:eastAsia="宋体" w:cs="宋体"/>
                <w:sz w:val="21"/>
              </w:rPr>
              <w:t xml:space="preserve">套</w:t>
            </w:r>
            <w:r/>
          </w:p>
        </w:tc>
        <w:tc>
          <w:tcPr>
            <w:tcW w:w="406" w:type="dxa"/>
            <w:vAlign w:val="center"/>
            <w:textDirection w:val="lrTb"/>
            <w:noWrap w:val="false"/>
          </w:tcPr>
          <w:p>
            <w:pPr>
              <w:ind w:left="0" w:right="0" w:firstLine="0"/>
              <w:jc w:val="center"/>
              <w:spacing w:before="47"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449" w:type="dxa"/>
            <w:vAlign w:val="center"/>
            <w:textDirection w:val="lrTb"/>
            <w:noWrap w:val="false"/>
          </w:tcPr>
          <w:p>
            <w:pPr>
              <w:ind w:left="0" w:right="0" w:firstLine="0"/>
              <w:jc w:val="center"/>
              <w:rPr>
                <w:rFonts w:hint="eastAsia" w:ascii="宋体" w:hAnsi="宋体" w:eastAsia="宋体" w:cs="宋体"/>
                <w:sz w:val="21"/>
              </w:rPr>
            </w:pPr>
            <w:r>
              <w:rPr>
                <w:rFonts w:hint="eastAsia" w:ascii="宋体" w:hAnsi="宋体" w:eastAsia="宋体" w:cs="宋体"/>
                <w:sz w:val="21"/>
              </w:rPr>
            </w:r>
            <w:r/>
          </w:p>
        </w:tc>
      </w:tr>
      <w:tr>
        <w:trPr>
          <w:jc w:val="center"/>
          <w:trHeight w:val="0"/>
        </w:trPr>
        <w:tc>
          <w:tcPr>
            <w:gridSpan w:val="6"/>
            <w:tcW w:w="8522" w:type="dxa"/>
            <w:vAlign w:val="center"/>
            <w:textDirection w:val="lrTb"/>
            <w:noWrap w:val="false"/>
          </w:tcPr>
          <w:p>
            <w:pPr>
              <w:pStyle w:val="1157"/>
              <w:ind w:left="0" w:right="0" w:firstLine="0"/>
              <w:jc w:val="center"/>
              <w:spacing w:before="29" w:line="240" w:lineRule="auto"/>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 xml:space="preserve">LED 显示屏维修</w:t>
            </w:r>
            <w:r/>
          </w:p>
          <w:p>
            <w:pPr>
              <w:pStyle w:val="1157"/>
              <w:ind w:left="0" w:right="0" w:firstLine="0"/>
              <w:jc w:val="center"/>
              <w:spacing w:before="29" w:line="240" w:lineRule="auto"/>
              <w:rPr>
                <w:rFonts w:hint="eastAsia" w:ascii="宋体" w:hAnsi="宋体" w:eastAsia="宋体" w:cs="宋体"/>
              </w:rPr>
            </w:pPr>
            <w:r>
              <w:rPr>
                <w:rFonts w:hint="eastAsia" w:ascii="宋体" w:hAnsi="宋体" w:eastAsia="宋体" w:cs="宋体"/>
                <w:spacing w:val="-2"/>
                <w:sz w:val="21"/>
                <w:lang w:eastAsia="zh-CN"/>
              </w:rPr>
              <w:t xml:space="preserve">注</w:t>
            </w:r>
            <w:r>
              <w:rPr>
                <w:rFonts w:hint="eastAsia" w:ascii="宋体" w:hAnsi="宋体" w:eastAsia="宋体" w:cs="宋体"/>
                <w:spacing w:val="-2"/>
                <w:sz w:val="21"/>
                <w:lang w:val="en-US" w:eastAsia="zh-CN"/>
              </w:rPr>
              <w:t xml:space="preserve">:</w:t>
            </w:r>
            <w:r>
              <w:rPr>
                <w:rFonts w:hint="eastAsia" w:ascii="宋体" w:hAnsi="宋体" w:eastAsia="宋体" w:cs="宋体"/>
                <w:spacing w:val="-2"/>
                <w:sz w:val="21"/>
              </w:rPr>
              <w:t xml:space="preserve">本</w:t>
            </w:r>
            <w:r>
              <w:rPr>
                <w:rFonts w:hint="eastAsia" w:cs="宋体"/>
                <w:spacing w:val="-2"/>
                <w:sz w:val="21"/>
                <w:lang w:eastAsia="zh-CN"/>
              </w:rPr>
              <w:t xml:space="preserve">项</w:t>
            </w:r>
            <w:r>
              <w:rPr>
                <w:rFonts w:hint="eastAsia" w:ascii="宋体" w:hAnsi="宋体" w:eastAsia="宋体" w:cs="宋体"/>
                <w:spacing w:val="-2"/>
                <w:sz w:val="21"/>
              </w:rPr>
              <w:t xml:space="preserve">为现场原有LED显示屏维修改造项目的功能恢复与系统兼容要求</w:t>
            </w:r>
            <w:r>
              <w:rPr>
                <w:rFonts w:hint="eastAsia" w:cs="宋体"/>
                <w:spacing w:val="-2"/>
                <w:sz w:val="21"/>
                <w:lang w:val="en-US" w:eastAsia="zh-CN"/>
              </w:rPr>
              <w:t xml:space="preserve">,投标人提供的能</w:t>
            </w:r>
            <w:r>
              <w:rPr>
                <w:rFonts w:hint="eastAsia" w:ascii="宋体" w:hAnsi="宋体" w:eastAsia="宋体" w:cs="宋体"/>
                <w:spacing w:val="-2"/>
                <w:sz w:val="21"/>
              </w:rPr>
              <w:t xml:space="preserve">与现有设备匹配、系统功能正常运行。</w:t>
            </w:r>
            <w:r/>
          </w:p>
        </w:tc>
      </w:tr>
      <w:tr>
        <w:trPr>
          <w:jc w:val="center"/>
          <w:trHeight w:val="0"/>
        </w:trPr>
        <w:tc>
          <w:tcPr>
            <w:tcW w:w="373" w:type="dxa"/>
            <w:vAlign w:val="center"/>
            <w:textDirection w:val="lrTb"/>
            <w:noWrap w:val="false"/>
          </w:tcPr>
          <w:p>
            <w:pPr>
              <w:ind w:left="0" w:right="0" w:firstLine="0"/>
              <w:jc w:val="center"/>
              <w:spacing w:before="48"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739" w:type="dxa"/>
            <w:vAlign w:val="center"/>
            <w:textDirection w:val="lrTb"/>
            <w:noWrap w:val="false"/>
          </w:tcPr>
          <w:p>
            <w:pPr>
              <w:pStyle w:val="1157"/>
              <w:ind w:left="0" w:right="0" w:firstLine="0"/>
              <w:jc w:val="center"/>
              <w:spacing w:before="32" w:line="240" w:lineRule="auto"/>
              <w:rPr>
                <w:rFonts w:hint="eastAsia" w:ascii="宋体" w:hAnsi="宋体" w:eastAsia="宋体" w:cs="宋体"/>
                <w:sz w:val="21"/>
              </w:rPr>
            </w:pPr>
            <w:r>
              <w:rPr>
                <w:rFonts w:hint="eastAsia" w:ascii="宋体" w:hAnsi="宋体" w:eastAsia="宋体" w:cs="宋体"/>
                <w:spacing w:val="-1"/>
                <w:sz w:val="21"/>
              </w:rPr>
              <w:t xml:space="preserve">视频控制器</w:t>
            </w:r>
            <w:r/>
          </w:p>
        </w:tc>
        <w:tc>
          <w:tcPr>
            <w:tcW w:w="6237" w:type="dxa"/>
            <w:vAlign w:val="center"/>
            <w:textDirection w:val="lrTb"/>
            <w:noWrap w:val="false"/>
          </w:tcPr>
          <w:p>
            <w:pPr>
              <w:pStyle w:val="1157"/>
              <w:ind w:left="0" w:right="0" w:firstLine="0"/>
              <w:jc w:val="center"/>
              <w:spacing w:before="30" w:line="240" w:lineRule="auto"/>
              <w:rPr>
                <w:rFonts w:hint="eastAsia" w:ascii="宋体" w:hAnsi="宋体" w:eastAsia="宋体" w:cs="宋体"/>
                <w:spacing w:val="-1"/>
                <w:sz w:val="21"/>
              </w:rPr>
            </w:pPr>
            <w:r>
              <w:rPr>
                <w:rFonts w:hint="eastAsia" w:ascii="宋体" w:hAnsi="宋体" w:eastAsia="宋体" w:cs="宋体"/>
                <w:spacing w:val="-1"/>
                <w:sz w:val="21"/>
              </w:rPr>
              <w:t xml:space="preserve">处理器：原设备为Intel系列，维修配件需兼容原处理器规格；</w:t>
            </w:r>
            <w:r/>
          </w:p>
          <w:p>
            <w:pPr>
              <w:pStyle w:val="1157"/>
              <w:ind w:left="0" w:right="0" w:firstLine="0"/>
              <w:jc w:val="center"/>
              <w:spacing w:before="30" w:line="240" w:lineRule="auto"/>
              <w:rPr>
                <w:rFonts w:hint="eastAsia" w:ascii="宋体" w:hAnsi="宋体" w:eastAsia="宋体" w:cs="宋体"/>
                <w:spacing w:val="-1"/>
                <w:sz w:val="21"/>
              </w:rPr>
            </w:pPr>
            <w:r>
              <w:rPr>
                <w:rFonts w:hint="eastAsia" w:ascii="宋体" w:hAnsi="宋体" w:eastAsia="宋体" w:cs="宋体"/>
                <w:spacing w:val="-1"/>
                <w:sz w:val="21"/>
              </w:rPr>
              <w:t xml:space="preserve">制式：支持PAL/NTSC自适应；</w:t>
            </w:r>
            <w:r/>
          </w:p>
          <w:p>
            <w:pPr>
              <w:pStyle w:val="1157"/>
              <w:ind w:left="0" w:right="0" w:firstLine="0"/>
              <w:jc w:val="center"/>
              <w:spacing w:before="30" w:line="240" w:lineRule="auto"/>
              <w:rPr>
                <w:rFonts w:hint="eastAsia" w:ascii="宋体" w:hAnsi="宋体" w:eastAsia="宋体" w:cs="宋体"/>
                <w:spacing w:val="-1"/>
                <w:sz w:val="21"/>
              </w:rPr>
            </w:pPr>
            <w:r>
              <w:rPr>
                <w:rFonts w:hint="eastAsia" w:ascii="宋体" w:hAnsi="宋体" w:eastAsia="宋体" w:cs="宋体"/>
                <w:spacing w:val="-1"/>
                <w:sz w:val="21"/>
              </w:rPr>
              <w:t xml:space="preserve">大屏功能：支持拼接、缩放、叠加、漫游；</w:t>
            </w:r>
            <w:r/>
          </w:p>
          <w:p>
            <w:pPr>
              <w:pStyle w:val="1157"/>
              <w:ind w:left="0" w:right="0" w:firstLine="0"/>
              <w:jc w:val="center"/>
              <w:spacing w:before="30" w:line="240" w:lineRule="auto"/>
              <w:rPr>
                <w:rFonts w:hint="eastAsia" w:ascii="宋体" w:hAnsi="宋体" w:eastAsia="宋体" w:cs="宋体"/>
                <w:spacing w:val="-1"/>
                <w:sz w:val="21"/>
              </w:rPr>
            </w:pPr>
            <w:r>
              <w:rPr>
                <w:rFonts w:hint="eastAsia" w:ascii="宋体" w:hAnsi="宋体" w:eastAsia="宋体" w:cs="宋体"/>
                <w:spacing w:val="-1"/>
                <w:sz w:val="21"/>
              </w:rPr>
              <w:t xml:space="preserve">输入源：支持高清/标清、数字/模拟视频信号任意组合；</w:t>
            </w:r>
            <w:r/>
          </w:p>
          <w:p>
            <w:pPr>
              <w:pStyle w:val="1157"/>
              <w:ind w:left="0" w:right="0" w:firstLine="0"/>
              <w:jc w:val="center"/>
              <w:spacing w:before="30" w:line="240" w:lineRule="auto"/>
              <w:rPr>
                <w:rFonts w:hint="eastAsia" w:ascii="宋体" w:hAnsi="宋体" w:eastAsia="宋体" w:cs="宋体"/>
                <w:spacing w:val="-1"/>
                <w:sz w:val="21"/>
              </w:rPr>
            </w:pPr>
            <w:r>
              <w:rPr>
                <w:rFonts w:hint="eastAsia" w:ascii="宋体" w:hAnsi="宋体" w:eastAsia="宋体" w:cs="宋体"/>
                <w:spacing w:val="-1"/>
                <w:sz w:val="21"/>
              </w:rPr>
              <w:t xml:space="preserve">混合显示输出接口：支持DVI-D等主流接口；</w:t>
            </w:r>
            <w:r/>
          </w:p>
          <w:p>
            <w:pPr>
              <w:pStyle w:val="1157"/>
              <w:ind w:left="0" w:right="0" w:firstLine="0"/>
              <w:jc w:val="center"/>
              <w:spacing w:before="30" w:line="240" w:lineRule="auto"/>
              <w:rPr>
                <w:rFonts w:hint="eastAsia" w:ascii="宋体" w:hAnsi="宋体" w:eastAsia="宋体" w:cs="宋体"/>
                <w:spacing w:val="-1"/>
                <w:sz w:val="21"/>
              </w:rPr>
            </w:pPr>
            <w:r>
              <w:rPr>
                <w:rFonts w:hint="eastAsia" w:ascii="宋体" w:hAnsi="宋体" w:eastAsia="宋体" w:cs="宋体"/>
                <w:spacing w:val="-1"/>
                <w:sz w:val="21"/>
              </w:rPr>
              <w:t xml:space="preserve">控制方式：支持原设备控制功能，含PC客户端、网络键盘、移动终端无线控制；</w:t>
            </w:r>
            <w:r/>
          </w:p>
          <w:p>
            <w:pPr>
              <w:pStyle w:val="1157"/>
              <w:ind w:left="0" w:right="0" w:firstLine="0"/>
              <w:jc w:val="center"/>
              <w:spacing w:before="30" w:line="240" w:lineRule="auto"/>
              <w:rPr>
                <w:rFonts w:hint="eastAsia" w:ascii="宋体" w:hAnsi="宋体" w:eastAsia="宋体" w:cs="宋体"/>
                <w:spacing w:val="-1"/>
                <w:sz w:val="21"/>
              </w:rPr>
            </w:pPr>
            <w:r>
              <w:rPr>
                <w:rFonts w:hint="eastAsia" w:ascii="宋体" w:hAnsi="宋体" w:eastAsia="宋体" w:cs="宋体"/>
                <w:spacing w:val="-1"/>
                <w:sz w:val="21"/>
              </w:rPr>
              <w:t xml:space="preserve">解码能力：整机支持不少于320路1080p信号；</w:t>
            </w:r>
            <w:r/>
          </w:p>
          <w:p>
            <w:pPr>
              <w:pStyle w:val="1157"/>
              <w:ind w:left="0" w:right="0" w:firstLine="0"/>
              <w:jc w:val="center"/>
              <w:spacing w:before="30" w:line="240" w:lineRule="auto"/>
              <w:rPr>
                <w:rFonts w:hint="eastAsia" w:ascii="宋体" w:hAnsi="宋体" w:eastAsia="宋体" w:cs="宋体"/>
                <w:sz w:val="21"/>
              </w:rPr>
            </w:pPr>
            <w:r>
              <w:rPr>
                <w:rFonts w:hint="eastAsia" w:ascii="宋体" w:hAnsi="宋体" w:eastAsia="宋体" w:cs="宋体"/>
                <w:spacing w:val="-1"/>
                <w:sz w:val="21"/>
              </w:rPr>
              <w:t xml:space="preserve">视频接口：支持HDMI信号，含原设备配置的4路HDMI输入、8路HDMI输出，维修配件需完全兼容原接口规格。</w:t>
            </w:r>
            <w:r/>
          </w:p>
        </w:tc>
        <w:tc>
          <w:tcPr>
            <w:tcW w:w="318" w:type="dxa"/>
            <w:vAlign w:val="center"/>
            <w:textDirection w:val="lrTb"/>
            <w:noWrap w:val="false"/>
          </w:tcPr>
          <w:p>
            <w:pPr>
              <w:pStyle w:val="1157"/>
              <w:ind w:left="0" w:right="0" w:firstLine="0"/>
              <w:jc w:val="center"/>
              <w:spacing w:before="32" w:line="240" w:lineRule="auto"/>
              <w:rPr>
                <w:rFonts w:hint="eastAsia" w:ascii="宋体" w:hAnsi="宋体" w:eastAsia="宋体" w:cs="宋体"/>
                <w:sz w:val="21"/>
              </w:rPr>
            </w:pPr>
            <w:r>
              <w:rPr>
                <w:rFonts w:hint="eastAsia" w:ascii="宋体" w:hAnsi="宋体" w:eastAsia="宋体" w:cs="宋体"/>
                <w:sz w:val="21"/>
              </w:rPr>
              <w:t xml:space="preserve">台</w:t>
            </w:r>
            <w:r/>
          </w:p>
        </w:tc>
        <w:tc>
          <w:tcPr>
            <w:tcW w:w="406" w:type="dxa"/>
            <w:vAlign w:val="center"/>
            <w:textDirection w:val="lrTb"/>
            <w:noWrap w:val="false"/>
          </w:tcPr>
          <w:p>
            <w:pPr>
              <w:ind w:left="0" w:right="0" w:firstLine="0"/>
              <w:jc w:val="center"/>
              <w:spacing w:before="48"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449" w:type="dxa"/>
            <w:vAlign w:val="center"/>
            <w:textDirection w:val="lrTb"/>
            <w:noWrap w:val="false"/>
          </w:tcPr>
          <w:p>
            <w:pPr>
              <w:ind w:left="0" w:right="0" w:firstLine="0"/>
              <w:jc w:val="center"/>
              <w:rPr>
                <w:rFonts w:hint="eastAsia" w:ascii="宋体" w:hAnsi="宋体" w:eastAsia="宋体" w:cs="宋体"/>
                <w:sz w:val="21"/>
              </w:rPr>
            </w:pPr>
            <w:r>
              <w:rPr>
                <w:rFonts w:hint="eastAsia" w:ascii="宋体" w:hAnsi="宋体" w:eastAsia="宋体" w:cs="宋体"/>
                <w:sz w:val="21"/>
              </w:rPr>
            </w:r>
            <w:r/>
          </w:p>
        </w:tc>
      </w:tr>
      <w:tr>
        <w:trPr>
          <w:jc w:val="center"/>
          <w:trHeight w:val="0"/>
        </w:trPr>
        <w:tc>
          <w:tcPr>
            <w:tcW w:w="373" w:type="dxa"/>
            <w:vAlign w:val="center"/>
            <w:textDirection w:val="lrTb"/>
            <w:noWrap w:val="false"/>
          </w:tcPr>
          <w:p>
            <w:pPr>
              <w:ind w:left="0" w:right="0" w:firstLine="0"/>
              <w:jc w:val="center"/>
              <w:spacing w:before="50"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739" w:type="dxa"/>
            <w:vAlign w:val="center"/>
            <w:textDirection w:val="lrTb"/>
            <w:noWrap w:val="false"/>
          </w:tcPr>
          <w:p>
            <w:pPr>
              <w:pStyle w:val="1157"/>
              <w:ind w:left="0" w:right="0" w:firstLine="0"/>
              <w:jc w:val="center"/>
              <w:spacing w:before="36" w:line="240" w:lineRule="auto"/>
              <w:rPr>
                <w:rFonts w:hint="eastAsia" w:ascii="宋体" w:hAnsi="宋体" w:eastAsia="宋体" w:cs="宋体"/>
                <w:sz w:val="21"/>
              </w:rPr>
            </w:pPr>
            <w:r>
              <w:rPr>
                <w:rFonts w:hint="eastAsia" w:ascii="宋体" w:hAnsi="宋体" w:eastAsia="宋体" w:cs="宋体"/>
                <w:spacing w:val="-1"/>
                <w:sz w:val="21"/>
              </w:rPr>
              <w:t xml:space="preserve">控制器输出板卡</w:t>
            </w:r>
            <w:r/>
          </w:p>
        </w:tc>
        <w:tc>
          <w:tcPr>
            <w:tcW w:w="6237" w:type="dxa"/>
            <w:vAlign w:val="center"/>
            <w:textDirection w:val="lrTb"/>
            <w:noWrap w:val="false"/>
          </w:tcPr>
          <w:p>
            <w:pPr>
              <w:pStyle w:val="1157"/>
              <w:ind w:left="0" w:right="0" w:firstLine="0"/>
              <w:jc w:val="center"/>
              <w:spacing w:before="37" w:line="240" w:lineRule="auto"/>
              <w:rPr>
                <w:rFonts w:hint="eastAsia" w:ascii="宋体" w:hAnsi="宋体" w:eastAsia="宋体" w:cs="宋体"/>
                <w:sz w:val="21"/>
              </w:rPr>
            </w:pPr>
            <w:r>
              <w:rPr>
                <w:rFonts w:hint="eastAsia" w:ascii="宋体" w:hAnsi="宋体" w:eastAsia="宋体" w:cs="宋体"/>
                <w:spacing w:val="-1"/>
                <w:sz w:val="21"/>
              </w:rPr>
              <w:t xml:space="preserve">兼容原设备接口规格</w:t>
            </w:r>
            <w:r>
              <w:rPr>
                <w:rFonts w:hint="eastAsia" w:cs="宋体"/>
                <w:spacing w:val="-1"/>
                <w:sz w:val="21"/>
                <w:lang w:eastAsia="zh-CN"/>
              </w:rPr>
              <w:t xml:space="preserve">，</w:t>
            </w:r>
            <w:r>
              <w:rPr>
                <w:rFonts w:hint="eastAsia" w:ascii="宋体" w:hAnsi="宋体" w:eastAsia="宋体" w:cs="宋体"/>
                <w:spacing w:val="-1"/>
                <w:sz w:val="21"/>
              </w:rPr>
              <w:t xml:space="preserve">支持不少于</w:t>
            </w:r>
            <w:r>
              <w:rPr>
                <w:rFonts w:hint="eastAsia" w:cs="宋体"/>
                <w:spacing w:val="-1"/>
                <w:sz w:val="21"/>
                <w:lang w:val="en-US" w:eastAsia="zh-CN"/>
              </w:rPr>
              <w:t xml:space="preserve">8</w:t>
            </w:r>
            <w:r>
              <w:rPr>
                <w:rFonts w:hint="eastAsia" w:ascii="宋体" w:hAnsi="宋体" w:eastAsia="宋体" w:cs="宋体"/>
                <w:spacing w:val="-1"/>
                <w:sz w:val="21"/>
              </w:rPr>
              <w:t xml:space="preserve">路HDMI接口</w:t>
            </w:r>
            <w:r/>
          </w:p>
        </w:tc>
        <w:tc>
          <w:tcPr>
            <w:tcW w:w="318" w:type="dxa"/>
            <w:vAlign w:val="center"/>
            <w:textDirection w:val="lrTb"/>
            <w:noWrap w:val="false"/>
          </w:tcPr>
          <w:p>
            <w:pPr>
              <w:pStyle w:val="1157"/>
              <w:ind w:left="0" w:right="0" w:firstLine="0"/>
              <w:jc w:val="center"/>
              <w:spacing w:before="36" w:line="240" w:lineRule="auto"/>
              <w:rPr>
                <w:rFonts w:hint="eastAsia" w:ascii="宋体" w:hAnsi="宋体" w:eastAsia="宋体" w:cs="宋体"/>
                <w:sz w:val="21"/>
              </w:rPr>
            </w:pPr>
            <w:r>
              <w:rPr>
                <w:rFonts w:hint="eastAsia" w:ascii="宋体" w:hAnsi="宋体" w:eastAsia="宋体" w:cs="宋体"/>
                <w:sz w:val="21"/>
              </w:rPr>
              <w:t xml:space="preserve">台</w:t>
            </w:r>
            <w:r/>
          </w:p>
        </w:tc>
        <w:tc>
          <w:tcPr>
            <w:tcW w:w="406" w:type="dxa"/>
            <w:vAlign w:val="center"/>
            <w:textDirection w:val="lrTb"/>
            <w:noWrap w:val="false"/>
          </w:tcPr>
          <w:p>
            <w:pPr>
              <w:ind w:left="0" w:right="0" w:firstLine="0"/>
              <w:jc w:val="center"/>
              <w:spacing w:before="50"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449" w:type="dxa"/>
            <w:vAlign w:val="center"/>
            <w:textDirection w:val="lrTb"/>
            <w:noWrap w:val="false"/>
          </w:tcPr>
          <w:p>
            <w:pPr>
              <w:ind w:left="0" w:right="0" w:firstLine="0"/>
              <w:jc w:val="center"/>
              <w:rPr>
                <w:rFonts w:hint="eastAsia" w:ascii="宋体" w:hAnsi="宋体" w:eastAsia="宋体" w:cs="宋体"/>
                <w:sz w:val="21"/>
              </w:rPr>
            </w:pPr>
            <w:r>
              <w:rPr>
                <w:rFonts w:hint="eastAsia" w:ascii="宋体" w:hAnsi="宋体" w:eastAsia="宋体" w:cs="宋体"/>
                <w:sz w:val="21"/>
              </w:rPr>
            </w:r>
            <w:r/>
          </w:p>
        </w:tc>
      </w:tr>
      <w:tr>
        <w:trPr>
          <w:jc w:val="center"/>
          <w:trHeight w:val="0"/>
        </w:trPr>
        <w:tc>
          <w:tcPr>
            <w:tcW w:w="373" w:type="dxa"/>
            <w:vAlign w:val="center"/>
            <w:textDirection w:val="lrTb"/>
            <w:noWrap w:val="false"/>
          </w:tcPr>
          <w:p>
            <w:pPr>
              <w:ind w:left="0" w:right="0" w:firstLine="0"/>
              <w:jc w:val="center"/>
              <w:spacing w:before="49"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739" w:type="dxa"/>
            <w:vAlign w:val="center"/>
            <w:textDirection w:val="lrTb"/>
            <w:noWrap w:val="false"/>
          </w:tcPr>
          <w:p>
            <w:pPr>
              <w:pStyle w:val="1157"/>
              <w:ind w:left="0" w:right="0" w:firstLine="0"/>
              <w:jc w:val="center"/>
              <w:spacing w:before="36" w:line="240" w:lineRule="auto"/>
              <w:rPr>
                <w:rFonts w:hint="eastAsia" w:ascii="宋体" w:hAnsi="宋体" w:eastAsia="宋体" w:cs="宋体"/>
                <w:sz w:val="21"/>
              </w:rPr>
            </w:pPr>
            <w:r>
              <w:rPr>
                <w:rFonts w:hint="eastAsia" w:ascii="宋体" w:hAnsi="宋体" w:eastAsia="宋体" w:cs="宋体"/>
                <w:spacing w:val="-1"/>
                <w:sz w:val="21"/>
              </w:rPr>
              <w:t xml:space="preserve">控制器输入板卡</w:t>
            </w:r>
            <w:r/>
          </w:p>
        </w:tc>
        <w:tc>
          <w:tcPr>
            <w:tcW w:w="6237" w:type="dxa"/>
            <w:vAlign w:val="center"/>
            <w:textDirection w:val="lrTb"/>
            <w:noWrap w:val="false"/>
          </w:tcPr>
          <w:p>
            <w:pPr>
              <w:pStyle w:val="1157"/>
              <w:ind w:left="0" w:right="0" w:firstLine="0"/>
              <w:jc w:val="center"/>
              <w:spacing w:before="37" w:line="240" w:lineRule="auto"/>
              <w:rPr>
                <w:rFonts w:hint="eastAsia" w:ascii="宋体" w:hAnsi="宋体" w:eastAsia="宋体" w:cs="宋体"/>
                <w:sz w:val="21"/>
              </w:rPr>
            </w:pPr>
            <w:r>
              <w:rPr>
                <w:rFonts w:hint="eastAsia" w:ascii="宋体" w:hAnsi="宋体" w:eastAsia="宋体" w:cs="宋体"/>
                <w:spacing w:val="-1"/>
                <w:sz w:val="21"/>
              </w:rPr>
              <w:t xml:space="preserve">兼容原设备接口规格</w:t>
            </w:r>
            <w:r>
              <w:rPr>
                <w:rFonts w:hint="eastAsia" w:cs="宋体"/>
                <w:spacing w:val="-1"/>
                <w:sz w:val="21"/>
                <w:lang w:eastAsia="zh-CN"/>
              </w:rPr>
              <w:t xml:space="preserve">，</w:t>
            </w:r>
            <w:r>
              <w:rPr>
                <w:rFonts w:hint="eastAsia" w:ascii="宋体" w:hAnsi="宋体" w:eastAsia="宋体" w:cs="宋体"/>
                <w:spacing w:val="-1"/>
                <w:sz w:val="21"/>
              </w:rPr>
              <w:t xml:space="preserve">支持不少于</w:t>
            </w:r>
            <w:r>
              <w:rPr>
                <w:rFonts w:hint="eastAsia" w:ascii="宋体" w:eastAsia="宋体" w:cs="宋体"/>
                <w:spacing w:val="-1"/>
                <w:sz w:val="21"/>
                <w:lang w:val="en-US" w:eastAsia="zh-CN"/>
              </w:rPr>
              <w:t xml:space="preserve">4</w:t>
            </w:r>
            <w:r>
              <w:rPr>
                <w:rFonts w:hint="eastAsia" w:ascii="宋体" w:hAnsi="宋体" w:eastAsia="宋体" w:cs="宋体"/>
                <w:spacing w:val="-1"/>
                <w:sz w:val="21"/>
              </w:rPr>
              <w:t xml:space="preserve">路HDMI接口</w:t>
            </w:r>
            <w:r/>
          </w:p>
        </w:tc>
        <w:tc>
          <w:tcPr>
            <w:tcW w:w="318" w:type="dxa"/>
            <w:vAlign w:val="center"/>
            <w:textDirection w:val="lrTb"/>
            <w:noWrap w:val="false"/>
          </w:tcPr>
          <w:p>
            <w:pPr>
              <w:pStyle w:val="1157"/>
              <w:ind w:left="0" w:right="0" w:firstLine="0"/>
              <w:jc w:val="center"/>
              <w:spacing w:before="36" w:line="240" w:lineRule="auto"/>
              <w:rPr>
                <w:rFonts w:hint="eastAsia" w:ascii="宋体" w:hAnsi="宋体" w:eastAsia="宋体" w:cs="宋体"/>
                <w:sz w:val="21"/>
              </w:rPr>
            </w:pPr>
            <w:r>
              <w:rPr>
                <w:rFonts w:hint="eastAsia" w:ascii="宋体" w:hAnsi="宋体" w:eastAsia="宋体" w:cs="宋体"/>
                <w:sz w:val="21"/>
              </w:rPr>
              <w:t xml:space="preserve">台</w:t>
            </w:r>
            <w:r/>
          </w:p>
        </w:tc>
        <w:tc>
          <w:tcPr>
            <w:tcW w:w="406" w:type="dxa"/>
            <w:vAlign w:val="center"/>
            <w:textDirection w:val="lrTb"/>
            <w:noWrap w:val="false"/>
          </w:tcPr>
          <w:p>
            <w:pPr>
              <w:ind w:left="0" w:right="0" w:firstLine="0"/>
              <w:jc w:val="center"/>
              <w:spacing w:before="50"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449" w:type="dxa"/>
            <w:vAlign w:val="center"/>
            <w:textDirection w:val="lrTb"/>
            <w:noWrap w:val="false"/>
          </w:tcPr>
          <w:p>
            <w:pPr>
              <w:ind w:left="0" w:right="0" w:firstLine="0"/>
              <w:jc w:val="center"/>
              <w:rPr>
                <w:rFonts w:hint="eastAsia" w:ascii="宋体" w:hAnsi="宋体" w:eastAsia="宋体" w:cs="宋体"/>
                <w:sz w:val="21"/>
              </w:rPr>
            </w:pPr>
            <w:r>
              <w:rPr>
                <w:rFonts w:hint="eastAsia" w:ascii="宋体" w:hAnsi="宋体" w:eastAsia="宋体" w:cs="宋体"/>
                <w:sz w:val="21"/>
              </w:rPr>
            </w:r>
            <w:r/>
          </w:p>
        </w:tc>
      </w:tr>
    </w:tbl>
    <w:p>
      <w:pPr>
        <w:numPr>
          <w:ilvl w:val="0"/>
          <w:numId w:val="0"/>
        </w:numPr>
        <w:contextualSpacing/>
        <w:spacing w:line="360" w:lineRule="auto"/>
        <w:rPr>
          <w:rFonts w:hint="eastAsia" w:ascii="宋体" w:hAnsi="宋体" w:cs="宋体"/>
          <w:b/>
          <w:bCs/>
          <w:color w:val="auto"/>
          <w:sz w:val="24"/>
          <w:szCs w:val="24"/>
          <w:lang w:val="en-US" w:eastAsia="zh-CN" w:bidi="ar-SA"/>
        </w:rPr>
        <w:outlineLvl w:val="1"/>
      </w:pPr>
      <w:r>
        <w:rPr>
          <w:rFonts w:hint="eastAsia" w:ascii="宋体" w:hAnsi="宋体" w:cs="宋体"/>
          <w:b/>
          <w:bCs/>
          <w:color w:val="auto"/>
          <w:sz w:val="24"/>
          <w:szCs w:val="24"/>
          <w:lang w:val="en-US" w:eastAsia="zh-CN" w:bidi="ar-SA"/>
        </w:rPr>
      </w:r>
      <w:r/>
    </w:p>
    <w:p>
      <w:pPr>
        <w:numPr>
          <w:ilvl w:val="0"/>
          <w:numId w:val="0"/>
        </w:numPr>
        <w:contextualSpacing/>
        <w:ind w:firstLine="482"/>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lang w:val="en-US" w:eastAsia="zh-CN" w:bidi="ar-SA"/>
        </w:rPr>
        <w:t xml:space="preserve">九</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val="en-US" w:eastAsia="zh-CN"/>
        </w:rPr>
        <w:t xml:space="preserve">商务要求</w:t>
      </w:r>
      <w:r>
        <w:rPr>
          <w:rFonts w:hint="eastAsia" w:ascii="宋体" w:hAnsi="宋体" w:cs="宋体"/>
          <w:b/>
          <w:bCs/>
          <w:color w:val="auto"/>
          <w:sz w:val="24"/>
          <w:szCs w:val="24"/>
          <w:highlight w:val="none"/>
          <w:lang w:val="en-US" w:eastAsia="zh-CN"/>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、维保要求</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中标单位须在质保期内派驻一位工程师驻现场维护，同时配合采购人完成日常运维及应急响应工作，工程师名单及简历须报采购人备案，未经同意不得擅自更换。</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中标单位须为本项目提供 7×24 小时服务热线，确保全天候畅通。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中标单位须配备充足的备品备件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系统故障时，须在5分钟内响应；一般故障2小时内解决，重大故障4小时内到场并提供临时解决方案，确保系统尽快恢复运行。质保期内更换的设备质保期自动顺延。</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2、技术培训要求</w:t>
      </w:r>
      <w:r/>
    </w:p>
    <w:p>
      <w:pPr>
        <w:pStyle w:val="91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培训内容：根据采购人的具体需求，供应商应供定制化的培训方案，制定培训计划，进行全面的技术培训，包括但不限于所供平台使用、数据整合和系统升级等。同时提供完整的培训手册、操作手册、维护指南和故障排除手册等相关材料。</w:t>
      </w:r>
      <w:r/>
    </w:p>
    <w:p>
      <w:pPr>
        <w:pStyle w:val="914"/>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所有培训费用应包含在采购合同中，不得额外向采购人收取。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、其他要求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b/>
          <w:bCs/>
          <w:color w:val="auto"/>
          <w:sz w:val="24"/>
          <w:szCs w:val="24"/>
          <w:highlight w:val="none"/>
        </w:rPr>
        <w:t xml:space="preserve">所涉及监控设备、网络设备等报验时，须经设备厂商技术人员到场确认，并提供质保函。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②本项目要求提供一系列解决方案及维护方案，为</w:t>
      </w: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人提供从设备集成、系统建设、培训、维护、后续接入等专业化服务。</w:t>
      </w:r>
      <w:r>
        <w:rPr>
          <w:rFonts w:hint="eastAsia" w:ascii="宋体" w:hAnsi="宋体" w:eastAsia="宋体" w:cs="宋体"/>
          <w:b/>
          <w:bCs/>
          <w:color w:val="auto"/>
          <w:sz w:val="24"/>
          <w:szCs w:val="24"/>
          <w:highlight w:val="none"/>
        </w:rPr>
        <w:t xml:space="preserve">报价包括产品价、税金、运费、安装调试、检验、保险、培训、售后服务、投标人的利润等全部费用，采购人不再支付报价以外的任何费用。在本合同履行期间,该价格不受市场任何因素影响。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b/>
          <w:bCs/>
          <w:color w:val="000000"/>
          <w:sz w:val="24"/>
          <w:highlight w:val="none"/>
        </w:rPr>
        <w:t xml:space="preserve">质保期要求：自采购人验收合格之日起，提供不少于3年的免费质保服务，最终以中标单位投标文件中的质保期承诺函为准。</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说明：“</w:t>
      </w:r>
      <w:r>
        <w:rPr>
          <w:rFonts w:hint="eastAsia" w:ascii="宋体" w:hAnsi="宋体" w:eastAsia="宋体" w:cs="宋体"/>
          <w:color w:val="auto"/>
          <w:sz w:val="24"/>
          <w:szCs w:val="24"/>
          <w:highlight w:val="none"/>
        </w:rPr>
        <w:t xml:space="preserve">③</w:t>
      </w:r>
      <w:r>
        <w:rPr>
          <w:rFonts w:hint="eastAsia" w:ascii="宋体" w:hAnsi="宋体" w:eastAsia="宋体" w:cs="宋体"/>
          <w:b/>
          <w:bCs/>
          <w:color w:val="000000"/>
          <w:sz w:val="24"/>
          <w:highlight w:val="none"/>
        </w:rPr>
        <w:t xml:space="preserve">质保期要求”为不允许负偏离的实质性要求和条件，如有负偏离，在符合性审查时按照投标无效处理。</w:t>
      </w:r>
      <w:r/>
    </w:p>
    <w:p>
      <w:pPr>
        <w:pStyle w:val="914"/>
        <w:numPr>
          <w:ilvl w:val="0"/>
          <w:numId w:val="0"/>
        </w:numPr>
        <w:ind w:right="6" w:firstLine="482"/>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4、项目安装地点要求：</w:t>
      </w:r>
      <w:r>
        <w:rPr>
          <w:rFonts w:hint="eastAsia" w:ascii="宋体" w:hAnsi="宋体" w:eastAsia="宋体" w:cs="宋体"/>
          <w:bCs/>
          <w:color w:val="auto"/>
          <w:sz w:val="24"/>
          <w:szCs w:val="24"/>
          <w:highlight w:val="none"/>
          <w:lang w:val="en-US" w:eastAsia="zh-CN"/>
        </w:rPr>
        <w:t xml:space="preserve">采购人指定地点。</w:t>
      </w:r>
      <w:r/>
    </w:p>
    <w:p>
      <w:pPr>
        <w:contextualSpacing/>
        <w:ind w:firstLine="482"/>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、供货期限：</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合同履行期限：</w:t>
      </w:r>
      <w:r>
        <w:rPr>
          <w:rFonts w:hint="eastAsia" w:ascii="Times New Roman" w:hAnsi="Times New Roman" w:cs="仿宋"/>
          <w:color w:val="000000"/>
          <w:sz w:val="24"/>
          <w:szCs w:val="24"/>
          <w:highlight w:val="none"/>
        </w:rPr>
        <w:t xml:space="preserve">合同签订生效之日起45日历天内完成本项目的供货、安装、调试及相关系统平台接入工作，并通过采购人组织的验收合格后，正式投入使用。</w:t>
      </w:r>
      <w:r/>
    </w:p>
    <w:p>
      <w:pPr>
        <w:contextualSpacing/>
        <w:ind w:firstLine="482"/>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val="zh-CN"/>
        </w:rPr>
        <w:t xml:space="preserve">、付款方式：</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（1）合同签订后，货物进场并安装调试结束后，</w:t>
      </w:r>
      <w:r>
        <w:rPr>
          <w:rFonts w:hint="eastAsia" w:ascii="宋体" w:hAnsi="宋体" w:cs="宋体"/>
          <w:bCs/>
          <w:color w:val="auto"/>
          <w:sz w:val="24"/>
          <w:szCs w:val="24"/>
          <w:highlight w:val="none"/>
          <w:lang w:eastAsia="zh-CN"/>
        </w:rPr>
        <w:t xml:space="preserve">支</w:t>
      </w:r>
      <w:r>
        <w:rPr>
          <w:rFonts w:hint="eastAsia" w:ascii="宋体" w:hAnsi="宋体" w:eastAsia="宋体" w:cs="宋体"/>
          <w:bCs/>
          <w:color w:val="auto"/>
          <w:sz w:val="24"/>
          <w:szCs w:val="24"/>
          <w:highlight w:val="none"/>
        </w:rPr>
        <w:t xml:space="preserve">付至合同价款的30%；</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（2）系统对接完成并经采购方验收合格，且试运行3个月后无质量问题，审计</w:t>
      </w:r>
      <w:r>
        <w:rPr>
          <w:rFonts w:hint="eastAsia" w:ascii="宋体" w:hAnsi="宋体" w:cs="宋体"/>
          <w:bCs/>
          <w:color w:val="auto"/>
          <w:sz w:val="24"/>
          <w:szCs w:val="24"/>
          <w:highlight w:val="none"/>
          <w:lang w:eastAsia="zh-CN"/>
        </w:rPr>
        <w:t xml:space="preserve">结束后，支</w:t>
      </w:r>
      <w:r>
        <w:rPr>
          <w:rFonts w:hint="eastAsia" w:ascii="宋体" w:hAnsi="宋体" w:eastAsia="宋体" w:cs="宋体"/>
          <w:bCs/>
          <w:color w:val="auto"/>
          <w:sz w:val="24"/>
          <w:szCs w:val="24"/>
          <w:highlight w:val="none"/>
        </w:rPr>
        <w:t xml:space="preserve">付至审</w:t>
      </w:r>
      <w:r>
        <w:rPr>
          <w:rFonts w:hint="eastAsia" w:ascii="宋体" w:hAnsi="宋体" w:cs="宋体"/>
          <w:bCs/>
          <w:color w:val="auto"/>
          <w:sz w:val="24"/>
          <w:szCs w:val="24"/>
          <w:highlight w:val="none"/>
          <w:lang w:eastAsia="zh-CN"/>
        </w:rPr>
        <w:t xml:space="preserve">定</w:t>
      </w:r>
      <w:r>
        <w:rPr>
          <w:rFonts w:hint="eastAsia" w:ascii="宋体" w:hAnsi="宋体" w:eastAsia="宋体" w:cs="宋体"/>
          <w:bCs/>
          <w:color w:val="auto"/>
          <w:sz w:val="24"/>
          <w:szCs w:val="24"/>
          <w:highlight w:val="none"/>
        </w:rPr>
        <w:t xml:space="preserve">价的90%；</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（3）余款在质保期届满、无质量问题及</w:t>
      </w:r>
      <w:r>
        <w:rPr>
          <w:rFonts w:hint="eastAsia" w:ascii="宋体" w:hAnsi="宋体" w:cs="宋体"/>
          <w:bCs/>
          <w:color w:val="auto"/>
          <w:sz w:val="24"/>
          <w:szCs w:val="24"/>
          <w:highlight w:val="none"/>
          <w:lang w:eastAsia="zh-CN"/>
        </w:rPr>
        <w:t xml:space="preserve">无</w:t>
      </w:r>
      <w:r>
        <w:rPr>
          <w:rFonts w:hint="eastAsia" w:ascii="宋体" w:hAnsi="宋体" w:eastAsia="宋体" w:cs="宋体"/>
          <w:bCs/>
          <w:color w:val="auto"/>
          <w:sz w:val="24"/>
          <w:szCs w:val="24"/>
          <w:highlight w:val="none"/>
        </w:rPr>
        <w:t xml:space="preserve">违约情形下，10个工作日内一次性无息付清；</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（4）每次付款前，中标单位须向招标方提供对应金额的正规发票。</w:t>
      </w:r>
      <w:r/>
    </w:p>
    <w:p>
      <w:pPr>
        <w:ind w:firstLine="482"/>
        <w:spacing w:line="360" w:lineRule="auto"/>
        <w:rPr>
          <w:rFonts w:hint="eastAsia" w:ascii="宋体" w:hAnsi="宋体" w:eastAsia="宋体" w:cs="宋体"/>
          <w:b/>
          <w:bCs/>
          <w:color w:val="000000"/>
          <w:sz w:val="24"/>
        </w:rPr>
      </w:pPr>
      <w:r>
        <w:rPr>
          <w:rFonts w:hint="eastAsia" w:ascii="宋体" w:hAnsi="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000000"/>
          <w:sz w:val="24"/>
        </w:rPr>
        <w:t xml:space="preserve">验收标准：</w:t>
      </w:r>
      <w:r/>
    </w:p>
    <w:p>
      <w:pPr>
        <w:ind w:firstLine="480"/>
        <w:spacing w:line="360" w:lineRule="auto"/>
        <w:rPr>
          <w:rFonts w:ascii="宋体" w:hAnsi="宋体"/>
          <w:b/>
          <w:bCs/>
          <w:color w:val="000000"/>
          <w:sz w:val="24"/>
          <w:szCs w:val="21"/>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验收</w:t>
      </w:r>
      <w:r>
        <w:rPr>
          <w:rFonts w:hint="eastAsia" w:ascii="宋体" w:hAnsi="宋体"/>
          <w:color w:val="000000"/>
          <w:sz w:val="24"/>
          <w:szCs w:val="24"/>
          <w:highlight w:val="none"/>
        </w:rPr>
        <w:t xml:space="preserve">由采购人自行组织</w:t>
      </w:r>
      <w:r>
        <w:rPr>
          <w:rFonts w:hint="eastAsia" w:ascii="宋体" w:hAnsi="宋体" w:cs="宋体"/>
          <w:bCs/>
          <w:color w:val="auto"/>
          <w:sz w:val="24"/>
          <w:szCs w:val="24"/>
          <w:highlight w:val="none"/>
          <w:lang w:val="en-US" w:eastAsia="zh-CN"/>
        </w:rPr>
        <w:t xml:space="preserve">，中标人派人员参加；验收项目按照技术要求执行。</w:t>
      </w:r>
      <w:r/>
    </w:p>
    <w:p>
      <w:pPr>
        <w:contextualSpacing/>
        <w:ind w:firstLine="480"/>
        <w:spacing w:line="360" w:lineRule="auto"/>
        <w:rPr>
          <w:rFonts w:hint="eastAsia" w:ascii="宋体" w:hAnsi="宋体" w:cs="宋体"/>
          <w:bCs/>
          <w:color w:val="auto"/>
          <w:sz w:val="24"/>
          <w:szCs w:val="24"/>
          <w:highlight w:val="none"/>
          <w:lang w:val="en-US" w:eastAsia="zh-CN"/>
        </w:rPr>
        <w:outlineLvl w:val="1"/>
      </w:pPr>
      <w:r>
        <w:rPr>
          <w:rFonts w:hint="eastAsia" w:ascii="宋体" w:hAnsi="宋体" w:cs="宋体"/>
          <w:bCs/>
          <w:color w:val="auto"/>
          <w:sz w:val="24"/>
          <w:szCs w:val="24"/>
          <w:highlight w:val="none"/>
          <w:lang w:val="en-US" w:eastAsia="zh-CN"/>
        </w:rPr>
        <w:t xml:space="preserve">（2）技术标准按国家、行业的相关标准及双方签订的《采购合同》执行。</w:t>
      </w:r>
      <w:r/>
    </w:p>
    <w:p>
      <w:pPr>
        <w:contextualSpacing/>
        <w:ind w:firstLine="480"/>
        <w:spacing w:line="360" w:lineRule="auto"/>
        <w:rPr>
          <w:rFonts w:hint="eastAsia" w:ascii="宋体" w:hAnsi="宋体" w:cs="宋体"/>
          <w:bCs/>
          <w:color w:val="auto"/>
          <w:sz w:val="24"/>
          <w:szCs w:val="24"/>
          <w:highlight w:val="none"/>
          <w:lang w:val="en-US" w:eastAsia="zh-CN"/>
        </w:rPr>
        <w:outlineLvl w:val="1"/>
      </w:pPr>
      <w:r>
        <w:rPr>
          <w:rFonts w:hint="eastAsia" w:ascii="宋体" w:hAnsi="宋体" w:cs="宋体"/>
          <w:bCs/>
          <w:color w:val="auto"/>
          <w:sz w:val="24"/>
          <w:szCs w:val="24"/>
          <w:highlight w:val="none"/>
          <w:lang w:val="en-US" w:eastAsia="zh-CN"/>
        </w:rPr>
        <w:t xml:space="preserve">（3）中标人所提供的验收资料应正确、完整，如不能满足要求，由中标人按照采购人要求修正。</w:t>
      </w:r>
      <w:r/>
    </w:p>
    <w:p>
      <w:pPr>
        <w:contextualSpacing/>
        <w:ind w:firstLine="482"/>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其他</w:t>
      </w:r>
      <w:r>
        <w:rPr>
          <w:rFonts w:hint="eastAsia" w:ascii="宋体" w:hAnsi="宋体" w:eastAsia="宋体" w:cs="宋体"/>
          <w:b/>
          <w:bCs/>
          <w:color w:val="auto"/>
          <w:sz w:val="24"/>
          <w:szCs w:val="24"/>
          <w:highlight w:val="none"/>
          <w:lang w:val="zh-CN"/>
        </w:rPr>
        <w:t xml:space="preserve">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（1）本项目核心产品为：监控摄像机。</w:t>
      </w:r>
      <w:r/>
    </w:p>
    <w:p>
      <w:pPr>
        <w:pStyle w:val="914"/>
        <w:ind w:left="0" w:firstLine="420"/>
        <w:spacing w:line="360" w:lineRule="auto"/>
        <w:rPr>
          <w:rFonts w:hint="eastAsia" w:ascii="宋体" w:hAnsi="宋体" w:eastAsia="宋体" w:cs="宋体"/>
          <w:b w:val="0"/>
          <w:bCs w:val="0"/>
          <w:sz w:val="32"/>
          <w:szCs w:val="32"/>
          <w:highlight w:val="none"/>
        </w:rPr>
      </w:pPr>
      <w:r>
        <w:rPr>
          <w:rFonts w:hint="eastAsia" w:ascii="宋体" w:hAnsi="宋体" w:eastAsia="宋体" w:cs="宋体"/>
          <w:color w:val="auto"/>
          <w:sz w:val="24"/>
          <w:szCs w:val="24"/>
          <w:highlight w:val="none"/>
          <w:lang w:val="en-US" w:eastAsia="zh-CN" w:bidi="ar-SA"/>
        </w:rPr>
        <w:t xml:space="preserve">（2）本</w:t>
      </w:r>
      <w:r>
        <w:rPr>
          <w:rFonts w:hint="eastAsia" w:ascii="宋体" w:hAnsi="宋体" w:eastAsia="宋体" w:cs="宋体"/>
          <w:bCs/>
          <w:color w:val="auto"/>
          <w:sz w:val="24"/>
          <w:szCs w:val="24"/>
          <w:highlight w:val="none"/>
          <w:lang w:val="en-US" w:eastAsia="zh-CN"/>
        </w:rPr>
        <w:t xml:space="preserve">项目未尽事宜，详见</w:t>
      </w:r>
      <w:r>
        <w:rPr>
          <w:rFonts w:hint="eastAsia" w:ascii="宋体" w:hAnsi="宋体" w:eastAsia="宋体" w:cs="宋体"/>
          <w:bCs/>
          <w:sz w:val="24"/>
          <w:szCs w:val="20"/>
        </w:rPr>
        <w:t xml:space="preserve">招标文件第五章《拟签订的合同文本》。</w:t>
      </w:r>
      <w:r/>
      <w:r>
        <w:rPr>
          <w:rFonts w:ascii="仿宋" w:hAnsi="仿宋" w:eastAsia="仿宋" w:cs="Times New Roman"/>
          <w:b/>
          <w:bCs/>
          <w:sz w:val="32"/>
          <w:szCs w:val="32"/>
          <w:highlight w:val="yellow"/>
        </w:rPr>
      </w:r>
      <w:r/>
      <w:r>
        <w:rPr>
          <w:rFonts w:hint="eastAsia" w:ascii="宋体" w:hAnsi="宋体" w:eastAsia="宋体" w:cs="宋体"/>
          <w:b w:val="0"/>
          <w:bCs w:val="0"/>
          <w:sz w:val="32"/>
          <w:szCs w:val="32"/>
          <w:highlight w:val="none"/>
        </w:rPr>
      </w:r>
      <w:r>
        <w:rPr>
          <w:rFonts w:ascii="仿宋" w:hAnsi="仿宋" w:eastAsia="仿宋" w:cs="Times New Roman"/>
          <w:b/>
          <w:bCs/>
          <w:sz w:val="32"/>
          <w:szCs w:val="32"/>
          <w:highlight w:val="none"/>
        </w:rPr>
      </w:r>
      <w:r>
        <w:rPr>
          <w:rFonts w:ascii="仿宋" w:hAnsi="仿宋" w:eastAsia="仿宋" w:cs="Times New Roman"/>
          <w:b/>
          <w:bCs/>
          <w:sz w:val="32"/>
          <w:szCs w:val="32"/>
          <w:highlight w:val="none"/>
        </w:rPr>
      </w:r>
      <w:r>
        <w:rPr>
          <w:rFonts w:hint="eastAsia" w:ascii="宋体" w:hAnsi="宋体" w:eastAsia="宋体" w:cs="宋体"/>
          <w:b w:val="0"/>
          <w:bCs w:val="0"/>
          <w:sz w:val="32"/>
          <w:szCs w:val="32"/>
          <w:highlight w:val="none"/>
        </w:rPr>
      </w:r>
    </w:p>
    <w:p>
      <w:pPr>
        <w:pStyle w:val="911"/>
        <w:ind w:firstLine="300"/>
        <w:jc w:val="center"/>
        <w:widowControl/>
        <w:rPr>
          <w:rFonts w:ascii="仿宋" w:hAnsi="仿宋" w:eastAsia="仿宋" w:cs="Times New Roman"/>
          <w:b/>
          <w:bCs/>
          <w:sz w:val="32"/>
          <w:szCs w:val="32"/>
          <w:highlight w:val="none"/>
        </w:rPr>
      </w:pPr>
      <w:r>
        <w:rPr>
          <w:rFonts w:ascii="仿宋" w:hAnsi="仿宋" w:eastAsia="仿宋" w:cs="Times New Roman"/>
          <w:b/>
          <w:bCs/>
          <w:sz w:val="32"/>
          <w:szCs w:val="32"/>
          <w:highlight w:val="none"/>
        </w:rPr>
        <w:t xml:space="preserve">第七章  投标文件相关格式</w:t>
      </w:r>
      <w:r/>
    </w:p>
    <w:p>
      <w:pPr>
        <w:pStyle w:val="911"/>
        <w:rPr>
          <w:highlight w:val="none"/>
        </w:rPr>
      </w:pPr>
      <w:r>
        <w:rPr>
          <w:highlight w:val="none"/>
        </w:rPr>
      </w:r>
      <w:r/>
    </w:p>
    <w:p>
      <w:pPr>
        <w:pStyle w:val="912"/>
      </w:pPr>
      <w:r/>
      <w:r/>
    </w:p>
    <w:p>
      <w:pPr>
        <w:ind w:firstLine="640"/>
        <w:jc w:val="center"/>
        <w:spacing w:line="360" w:lineRule="auto"/>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1</w:t>
      </w:r>
      <w:r>
        <w:rPr>
          <w:rFonts w:hint="eastAsia" w:ascii="仿宋" w:hAnsi="仿宋" w:eastAsia="仿宋" w:cs="仿宋"/>
          <w:b/>
          <w:bCs/>
          <w:sz w:val="24"/>
          <w:szCs w:val="24"/>
        </w:rPr>
        <w:t xml:space="preserve">、投标函格式</w:t>
      </w:r>
      <w:r/>
    </w:p>
    <w:p>
      <w:pPr>
        <w:spacing w:line="239"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致：</w:t>
      </w:r>
      <w:r>
        <w:rPr>
          <w:rFonts w:hint="eastAsia" w:ascii="仿宋" w:hAnsi="仿宋" w:eastAsia="仿宋" w:cs="仿宋"/>
          <w:sz w:val="24"/>
          <w:szCs w:val="24"/>
          <w:u w:val="single"/>
        </w:rPr>
        <w:t xml:space="preserve"> 睢宁县</w:t>
      </w:r>
      <w:r>
        <w:rPr>
          <w:rFonts w:hint="eastAsia" w:ascii="仿宋" w:hAnsi="仿宋" w:eastAsia="仿宋" w:cs="仿宋"/>
          <w:sz w:val="24"/>
          <w:szCs w:val="24"/>
          <w:u w:val="single"/>
          <w:lang w:eastAsia="zh-CN"/>
        </w:rPr>
        <w:t xml:space="preserve">水务局</w:t>
      </w:r>
      <w:r/>
    </w:p>
    <w:p>
      <w:pPr>
        <w:ind w:firstLine="6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根据</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项目[项目编号：   ]招标文件，(姓名)代表我方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（投标人的名称）全权处理本次投标的有关事宜。</w:t>
      </w:r>
      <w:r/>
    </w:p>
    <w:p>
      <w:pPr>
        <w:ind w:firstLine="6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据此函，投标人承诺并同意如下： </w:t>
      </w:r>
      <w:r/>
    </w:p>
    <w:p>
      <w:pPr>
        <w:ind w:firstLine="6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 投标人唯一投标报价见《开标一览表》。</w:t>
      </w:r>
      <w:r/>
    </w:p>
    <w:p>
      <w:pPr>
        <w:ind w:firstLine="6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 投标人将按招标文件的规定履行合同责任和义务。</w:t>
      </w:r>
      <w:r/>
    </w:p>
    <w:p>
      <w:pPr>
        <w:ind w:firstLine="6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 投标有效期为开标之日后90天。</w:t>
      </w:r>
      <w:r/>
    </w:p>
    <w:p>
      <w:pPr>
        <w:ind w:firstLine="6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 投标人同意提供按照贵方可能要求的与其投标有关的一切数据或资料，完全理解贵方不一定接受最低价的投标或收到的任何投标。</w:t>
      </w:r>
      <w:r/>
    </w:p>
    <w:p>
      <w:pPr>
        <w:ind w:firstLine="6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 投标人同意在授予合同后，按照有关规定支付公证费(如有)。</w:t>
      </w:r>
      <w:r/>
    </w:p>
    <w:p>
      <w:pPr>
        <w:ind w:right="29" w:firstLine="6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 采购人或采购代理机构有权将我单位本项目的《开标一览表》和《分项价格表》予以公示，公示的方式由江苏</w:t>
      </w:r>
      <w:r>
        <w:rPr>
          <w:rFonts w:hint="eastAsia" w:ascii="仿宋" w:hAnsi="仿宋" w:eastAsia="仿宋" w:cs="仿宋"/>
          <w:sz w:val="24"/>
          <w:szCs w:val="24"/>
          <w:lang w:eastAsia="zh-CN"/>
        </w:rPr>
        <w:t xml:space="preserve">全咨</w:t>
      </w:r>
      <w:r>
        <w:rPr>
          <w:rFonts w:hint="eastAsia" w:ascii="仿宋" w:hAnsi="仿宋" w:eastAsia="仿宋" w:cs="仿宋"/>
          <w:sz w:val="24"/>
          <w:szCs w:val="24"/>
        </w:rPr>
        <w:t xml:space="preserve">工程项目管理有限公司确定。</w:t>
      </w:r>
      <w:r/>
    </w:p>
    <w:p>
      <w:pPr>
        <w:ind w:right="29" w:firstLine="6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firstLine="600"/>
        <w:spacing w:line="239" w:lineRule="atLeast"/>
        <w:tabs>
          <w:tab w:val="left" w:pos="565" w:leader="none"/>
        </w:tabs>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 与本投标有关的一切正式往来信函请寄：</w:t>
      </w:r>
      <w:r/>
    </w:p>
    <w:p>
      <w:pPr>
        <w:ind w:firstLine="12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地址： </w:t>
      </w:r>
      <w:r/>
    </w:p>
    <w:p>
      <w:pPr>
        <w:ind w:firstLine="12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电话： </w:t>
      </w:r>
      <w:r/>
    </w:p>
    <w:p>
      <w:pPr>
        <w:ind w:firstLine="12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传真： </w:t>
      </w:r>
      <w:r/>
    </w:p>
    <w:p>
      <w:pPr>
        <w:ind w:firstLine="27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ind w:firstLine="27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sz w:val="24"/>
          <w:szCs w:val="24"/>
        </w:rPr>
        <w:t xml:space="preserve">日期：  年 月 日</w:t>
      </w:r>
      <w:r/>
    </w:p>
    <w:p>
      <w:pPr>
        <w:ind w:firstLine="2700"/>
        <w:spacing w:line="23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ind w:firstLine="640"/>
        <w:jc w:val="center"/>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、开标一览表格式</w:t>
      </w:r>
      <w:r/>
    </w:p>
    <w:p>
      <w:pPr>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spacing w:before="100" w:afterAutospacing="0"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JSZC-320324-QZDL-G2026-0005</w:t>
      </w:r>
      <w:r/>
    </w:p>
    <w:p>
      <w:pPr>
        <w:spacing w:beforeAutospacing="0" w:line="519"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睢宁县水务局“防溺水”水域哨兵智能AI系统项目</w:t>
      </w:r>
      <w:r/>
    </w:p>
    <w:p>
      <w:pPr>
        <w:pStyle w:val="1112"/>
        <w:rPr>
          <w:rFonts w:hint="eastAsia" w:ascii="仿宋" w:hAnsi="仿宋" w:eastAsia="仿宋" w:cs="仿宋"/>
          <w:sz w:val="24"/>
          <w:szCs w:val="24"/>
        </w:rPr>
      </w:pPr>
      <w:r>
        <w:rPr>
          <w:rFonts w:hint="eastAsia" w:ascii="仿宋" w:hAnsi="仿宋" w:eastAsia="仿宋" w:cs="仿宋"/>
          <w:sz w:val="24"/>
          <w:szCs w:val="24"/>
        </w:rPr>
      </w:r>
      <w:r/>
    </w:p>
    <w:p>
      <w:pPr>
        <w:jc w:val="righ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货币单位：人民币元</w:t>
      </w:r>
      <w:r/>
    </w:p>
    <w:tbl>
      <w:tblPr>
        <w:tblStyle w:val="906"/>
        <w:tblW w:w="86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91"/>
        <w:gridCol w:w="2340"/>
        <w:gridCol w:w="3293"/>
      </w:tblGrid>
      <w:tr>
        <w:trPr>
          <w:trHeight w:val="1163"/>
        </w:trPr>
        <w:tc>
          <w:tcPr>
            <w:tcMar>
              <w:left w:w="108" w:type="dxa"/>
              <w:top w:w="0" w:type="dxa"/>
              <w:right w:w="108" w:type="dxa"/>
              <w:bottom w:w="0" w:type="dxa"/>
            </w:tcMar>
            <w:tcW w:w="2991" w:type="dxa"/>
            <w:vAlign w:val="center"/>
            <w:textDirection w:val="lrTb"/>
            <w:noWrap w:val="false"/>
          </w:tcPr>
          <w:p>
            <w:pPr>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项目名称</w:t>
            </w:r>
            <w:r/>
          </w:p>
        </w:tc>
        <w:tc>
          <w:tcPr>
            <w:tcMar>
              <w:left w:w="108" w:type="dxa"/>
              <w:top w:w="0" w:type="dxa"/>
              <w:right w:w="108" w:type="dxa"/>
              <w:bottom w:w="0" w:type="dxa"/>
            </w:tcMar>
            <w:tcW w:w="2340" w:type="dxa"/>
            <w:vAlign w:val="center"/>
            <w:textDirection w:val="lrTb"/>
            <w:noWrap w:val="false"/>
          </w:tcPr>
          <w:p>
            <w:pPr>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项目内容</w:t>
            </w:r>
            <w:r/>
          </w:p>
        </w:tc>
        <w:tc>
          <w:tcPr>
            <w:tcMar>
              <w:left w:w="108" w:type="dxa"/>
              <w:top w:w="0" w:type="dxa"/>
              <w:right w:w="108" w:type="dxa"/>
              <w:bottom w:w="0" w:type="dxa"/>
            </w:tcMar>
            <w:tcW w:w="3293" w:type="dxa"/>
            <w:vAlign w:val="center"/>
            <w:textDirection w:val="lrTb"/>
            <w:noWrap w:val="false"/>
          </w:tcPr>
          <w:p>
            <w:pPr>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总价（小写）</w:t>
            </w:r>
            <w:r/>
          </w:p>
        </w:tc>
      </w:tr>
      <w:tr>
        <w:trPr>
          <w:trHeight w:val="1226" w:hRule="exact"/>
        </w:trPr>
        <w:tc>
          <w:tcPr>
            <w:tcMar>
              <w:left w:w="108" w:type="dxa"/>
              <w:top w:w="0" w:type="dxa"/>
              <w:right w:w="108" w:type="dxa"/>
              <w:bottom w:w="0" w:type="dxa"/>
            </w:tcMar>
            <w:tcW w:w="2991" w:type="dxa"/>
            <w:vAlign w:val="center"/>
            <w:textDirection w:val="lrTb"/>
            <w:noWrap w:val="false"/>
          </w:tcPr>
          <w:p>
            <w:pPr>
              <w:jc w:val="center"/>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睢宁县水务局“防溺水”水域哨兵智能AI系统项目</w:t>
            </w:r>
            <w:r/>
          </w:p>
        </w:tc>
        <w:tc>
          <w:tcPr>
            <w:tcMar>
              <w:left w:w="108" w:type="dxa"/>
              <w:top w:w="0" w:type="dxa"/>
              <w:right w:w="108" w:type="dxa"/>
              <w:bottom w:w="0" w:type="dxa"/>
            </w:tcMar>
            <w:tcW w:w="2340" w:type="dxa"/>
            <w:vAlign w:val="center"/>
            <w:textDirection w:val="lrTb"/>
            <w:noWrap w:val="false"/>
          </w:tcPr>
          <w:p>
            <w:pPr>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详见投标文件</w:t>
            </w:r>
            <w:r/>
          </w:p>
        </w:tc>
        <w:tc>
          <w:tcPr>
            <w:tcMar>
              <w:left w:w="108" w:type="dxa"/>
              <w:top w:w="0" w:type="dxa"/>
              <w:right w:w="108" w:type="dxa"/>
              <w:bottom w:w="0" w:type="dxa"/>
            </w:tcMar>
            <w:tcW w:w="3293" w:type="dxa"/>
            <w:vAlign w:val="center"/>
            <w:textDirection w:val="lrTb"/>
            <w:noWrap w:val="false"/>
          </w:tcPr>
          <w:p>
            <w:pPr>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r>
      <w:tr>
        <w:trPr>
          <w:trHeight w:val="850" w:hRule="exact"/>
        </w:trPr>
        <w:tc>
          <w:tcPr>
            <w:tcMar>
              <w:left w:w="108" w:type="dxa"/>
              <w:top w:w="0" w:type="dxa"/>
              <w:right w:w="108" w:type="dxa"/>
              <w:bottom w:w="0" w:type="dxa"/>
            </w:tcMar>
            <w:tcW w:w="2991" w:type="dxa"/>
            <w:vAlign w:val="center"/>
            <w:textDirection w:val="lrTb"/>
            <w:noWrap w:val="false"/>
          </w:tcPr>
          <w:p>
            <w:pPr>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总价（大写）：</w:t>
            </w:r>
            <w:r/>
          </w:p>
        </w:tc>
        <w:tc>
          <w:tcPr>
            <w:gridSpan w:val="2"/>
            <w:tcMar>
              <w:left w:w="108" w:type="dxa"/>
              <w:top w:w="0" w:type="dxa"/>
              <w:right w:w="108" w:type="dxa"/>
              <w:bottom w:w="0" w:type="dxa"/>
            </w:tcMar>
            <w:tcW w:w="5633" w:type="dxa"/>
            <w:vAlign w:val="center"/>
            <w:textDirection w:val="lrTb"/>
            <w:noWrap w:val="false"/>
          </w:tcPr>
          <w:p>
            <w:pPr>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tc>
      </w:tr>
    </w:tbl>
    <w:p>
      <w:pP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ind w:firstLine="276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firstLine="33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ind w:firstLine="39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firstLine="33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日期：  年  月  日</w:t>
      </w:r>
      <w:r/>
    </w:p>
    <w:p>
      <w:pPr>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r>
      <w:r/>
    </w:p>
    <w:p>
      <w:pPr>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r>
      <w:r/>
    </w:p>
    <w:p>
      <w:pPr>
        <w:jc w:val="center"/>
        <w:spacing w:line="48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政府采购客户端工具输入报价自动生成</w:t>
      </w:r>
      <w:r/>
    </w:p>
    <w:p>
      <w:pPr>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bCs/>
          <w:sz w:val="24"/>
          <w:szCs w:val="24"/>
        </w:rPr>
      </w:r>
      <w:r/>
    </w:p>
    <w:p>
      <w:pPr>
        <w:jc w:val="center"/>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rPr>
        <w:t xml:space="preserve">、分项价格表格式</w:t>
      </w:r>
      <w:r/>
    </w:p>
    <w:p>
      <w:pPr>
        <w:spacing w:before="100" w:after="100"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JSZC-320324-QZDL-G2026-0005</w:t>
      </w:r>
      <w:r/>
    </w:p>
    <w:p>
      <w:pPr>
        <w:rPr>
          <w:rFonts w:hint="eastAsia" w:ascii="仿宋" w:hAnsi="仿宋" w:eastAsia="仿宋" w:cs="仿宋"/>
          <w:sz w:val="24"/>
          <w:szCs w:val="24"/>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睢宁县水务局“防溺水”水域哨兵智能AI系统项目</w:t>
      </w:r>
      <w:r/>
    </w:p>
    <w:p>
      <w:pPr>
        <w:jc w:val="right"/>
        <w:rPr>
          <w:rFonts w:hint="eastAsia" w:ascii="仿宋" w:hAnsi="仿宋" w:eastAsia="仿宋" w:cs="仿宋"/>
          <w:sz w:val="24"/>
          <w:szCs w:val="24"/>
        </w:rPr>
      </w:pPr>
      <w:r>
        <w:rPr>
          <w:rFonts w:hint="eastAsia" w:ascii="仿宋" w:hAnsi="仿宋" w:eastAsia="仿宋" w:cs="仿宋"/>
          <w:sz w:val="24"/>
          <w:szCs w:val="24"/>
        </w:rPr>
        <w:t xml:space="preserve">          　 货币单位：人民币元</w:t>
      </w:r>
      <w:r/>
    </w:p>
    <w:tbl>
      <w:tblPr>
        <w:tblStyle w:val="864"/>
        <w:tblpPr w:horzAnchor="page" w:tblpX="1043" w:vertAnchor="text" w:tblpY="291" w:leftFromText="180" w:topFromText="0" w:rightFromText="180" w:bottomFromText="0"/>
        <w:tblW w:w="9839"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产品制造企业名称（全称）</w:t>
            </w:r>
            <w:r/>
          </w:p>
        </w:tc>
        <w:tc>
          <w:tcPr>
            <w:shd w:val="clear" w:color="auto" w:fill="auto"/>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数量</w:t>
            </w:r>
            <w:r/>
          </w:p>
        </w:tc>
        <w:tc>
          <w:tcPr>
            <w:shd w:val="clear" w:color="auto" w:fill="auto"/>
            <w:tcMar>
              <w:left w:w="15" w:type="dxa"/>
              <w:top w:w="15" w:type="dxa"/>
              <w:right w:w="15" w:type="dxa"/>
              <w:bottom w:w="0" w:type="dxa"/>
            </w:tcMar>
            <w:tcW w:w="56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数量单位</w:t>
            </w:r>
            <w:r/>
          </w:p>
        </w:tc>
        <w:tc>
          <w:tcPr>
            <w:shd w:val="clear" w:color="auto" w:fill="auto"/>
            <w:tcMar>
              <w:left w:w="15" w:type="dxa"/>
              <w:top w:w="15" w:type="dxa"/>
              <w:right w:w="15" w:type="dxa"/>
              <w:bottom w:w="0" w:type="dxa"/>
            </w:tcMar>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单价</w:t>
            </w:r>
            <w:r/>
          </w:p>
        </w:tc>
        <w:tc>
          <w:tcPr>
            <w:shd w:val="clear" w:color="auto" w:fill="auto"/>
            <w:tcW w:w="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总价</w:t>
            </w:r>
            <w:r/>
          </w:p>
        </w:tc>
        <w:tc>
          <w:tcPr>
            <w:shd w:val="clear" w:color="auto" w:fill="auto"/>
            <w:tcMar>
              <w:left w:w="15" w:type="dxa"/>
              <w:top w:w="15" w:type="dxa"/>
              <w:right w:w="15" w:type="dxa"/>
              <w:bottom w:w="0" w:type="dxa"/>
            </w:tcMar>
            <w:tcW w:w="147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备注</w:t>
            </w:r>
            <w:r/>
          </w:p>
        </w:tc>
      </w:tr>
      <w:tr>
        <w:trP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70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70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70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70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70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70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总价合计（即《开标一览表》中的“总价”）</w:t>
            </w:r>
            <w:r/>
          </w:p>
        </w:tc>
        <w:tc>
          <w:tcPr>
            <w:gridSpan w:val="6"/>
            <w:tcW w:w="6008"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ind w:firstLine="3120"/>
        <w:rPr>
          <w:rFonts w:hint="eastAsia" w:ascii="仿宋" w:hAnsi="仿宋" w:eastAsia="仿宋" w:cs="仿宋"/>
          <w:sz w:val="24"/>
          <w:szCs w:val="24"/>
        </w:rPr>
      </w:pPr>
      <w:r>
        <w:rPr>
          <w:rFonts w:hint="eastAsia" w:ascii="仿宋" w:hAnsi="仿宋" w:eastAsia="仿宋" w:cs="仿宋"/>
          <w:sz w:val="24"/>
          <w:szCs w:val="24"/>
        </w:rPr>
      </w:r>
      <w:r/>
    </w:p>
    <w:p>
      <w:pPr>
        <w:ind w:firstLine="0"/>
        <w:spacing w:line="300" w:lineRule="auto"/>
        <w:rPr>
          <w:rFonts w:hint="eastAsia" w:ascii="仿宋" w:hAnsi="仿宋" w:eastAsia="仿宋" w:cs="仿宋"/>
          <w:sz w:val="24"/>
          <w:szCs w:val="24"/>
        </w:rPr>
      </w:pPr>
      <w:r>
        <w:rPr>
          <w:rFonts w:hint="eastAsia" w:ascii="仿宋" w:hAnsi="仿宋" w:eastAsia="仿宋" w:cs="仿宋"/>
          <w:sz w:val="24"/>
          <w:szCs w:val="24"/>
        </w:rPr>
        <w:t xml:space="preserve">                               投标人：（电子签章）</w:t>
      </w:r>
      <w:r/>
    </w:p>
    <w:p>
      <w:pPr>
        <w:ind w:firstLine="364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rPr>
          <w:rFonts w:hint="eastAsia" w:ascii="仿宋" w:hAnsi="仿宋" w:eastAsia="仿宋" w:cs="仿宋"/>
          <w:sz w:val="24"/>
          <w:szCs w:val="24"/>
        </w:rPr>
      </w:pPr>
      <w:r>
        <w:rPr>
          <w:rFonts w:hint="eastAsia" w:ascii="仿宋" w:hAnsi="仿宋" w:eastAsia="仿宋" w:cs="仿宋"/>
          <w:sz w:val="24"/>
          <w:szCs w:val="24"/>
        </w:rPr>
        <w:t xml:space="preserve">说明：</w:t>
      </w:r>
      <w:r/>
    </w:p>
    <w:p>
      <w:pPr>
        <w:ind w:firstLine="420"/>
        <w:widowControl/>
        <w:rPr>
          <w:rFonts w:hint="eastAsia" w:ascii="仿宋" w:hAnsi="仿宋" w:eastAsia="仿宋" w:cs="仿宋"/>
          <w:sz w:val="24"/>
          <w:szCs w:val="24"/>
        </w:rPr>
      </w:pPr>
      <w:r>
        <w:rPr>
          <w:rFonts w:hint="eastAsia" w:ascii="仿宋" w:hAnsi="仿宋" w:eastAsia="仿宋" w:cs="仿宋"/>
          <w:b/>
          <w:bCs/>
          <w:sz w:val="24"/>
          <w:szCs w:val="24"/>
        </w:rPr>
        <w:t xml:space="preserve">1、本表中“产品制造企业的划分”以《政府采购促进中小企业发展管理办法》（财库[2020]046号）</w:t>
      </w:r>
      <w:r>
        <w:rPr>
          <w:rFonts w:hint="eastAsia" w:ascii="仿宋" w:hAnsi="仿宋" w:eastAsia="仿宋" w:cs="仿宋"/>
          <w:sz w:val="24"/>
          <w:szCs w:val="24"/>
        </w:rPr>
        <w:t xml:space="preserve">和《工业和信息化部、国家统计局、国家发展和改革委员会、财政部关于印发中小企业划型标准规定的通知》（工信部联企业[2011]300号）的规定为准。</w:t>
      </w:r>
      <w:r/>
    </w:p>
    <w:p>
      <w:pPr>
        <w:ind w:firstLine="420"/>
        <w:widowControl/>
        <w:rPr>
          <w:rFonts w:hint="eastAsia" w:ascii="仿宋" w:hAnsi="仿宋" w:eastAsia="仿宋" w:cs="仿宋"/>
          <w:sz w:val="24"/>
          <w:szCs w:val="24"/>
        </w:rPr>
      </w:pPr>
      <w:r>
        <w:rPr>
          <w:rFonts w:hint="eastAsia" w:ascii="仿宋" w:hAnsi="仿宋" w:eastAsia="仿宋" w:cs="仿宋"/>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3、享受政府采购支持政策的残疾人福利性单位的条件以《三部门联合发布关于促进残疾人就业政府采购政策的通知》（财库〔2017〕141号）规定为准。</w:t>
      </w:r>
      <w:r/>
    </w:p>
    <w:p>
      <w:pPr>
        <w:ind w:firstLine="560"/>
        <w:widowControl/>
        <w:rPr>
          <w:rFonts w:hint="eastAsia" w:ascii="仿宋" w:hAnsi="仿宋" w:eastAsia="仿宋" w:cs="仿宋"/>
          <w:sz w:val="24"/>
          <w:szCs w:val="24"/>
        </w:rPr>
      </w:pPr>
      <w:r>
        <w:rPr>
          <w:rFonts w:hint="eastAsia" w:ascii="仿宋" w:hAnsi="仿宋" w:eastAsia="仿宋" w:cs="仿宋"/>
          <w:sz w:val="24"/>
          <w:szCs w:val="24"/>
        </w:rPr>
      </w:r>
      <w:r/>
    </w:p>
    <w:p>
      <w:pPr>
        <w:widowControl/>
        <w:rPr>
          <w:rFonts w:hint="eastAsia" w:ascii="仿宋" w:hAnsi="仿宋" w:eastAsia="仿宋" w:cs="仿宋"/>
          <w:sz w:val="24"/>
          <w:szCs w:val="24"/>
        </w:rPr>
      </w:pPr>
      <w:r>
        <w:rPr>
          <w:rFonts w:hint="eastAsia" w:ascii="仿宋" w:hAnsi="仿宋" w:eastAsia="仿宋" w:cs="仿宋"/>
          <w:sz w:val="24"/>
          <w:szCs w:val="24"/>
        </w:rPr>
        <w:t xml:space="preserve">注：1、如果不提供详细分项报价将视为没有实质性响应招标文件。</w:t>
      </w:r>
      <w:r/>
    </w:p>
    <w:p>
      <w:pPr>
        <w:ind w:firstLine="560"/>
        <w:widowControl/>
        <w:rPr>
          <w:rFonts w:hint="eastAsia" w:ascii="仿宋" w:hAnsi="仿宋" w:eastAsia="仿宋" w:cs="仿宋"/>
          <w:sz w:val="24"/>
          <w:szCs w:val="24"/>
        </w:rPr>
      </w:pPr>
      <w:r>
        <w:rPr>
          <w:rFonts w:hint="eastAsia" w:ascii="仿宋" w:hAnsi="仿宋" w:eastAsia="仿宋" w:cs="仿宋"/>
          <w:sz w:val="24"/>
          <w:szCs w:val="24"/>
        </w:rPr>
        <w:t xml:space="preserve">2、投标人对以上数据的真实性负责。</w:t>
      </w:r>
      <w:r/>
    </w:p>
    <w:p>
      <w:pPr>
        <w:ind w:firstLine="562"/>
        <w:widowControl/>
        <w:rPr>
          <w:rFonts w:hint="eastAsia" w:ascii="仿宋" w:hAnsi="仿宋" w:eastAsia="仿宋" w:cs="仿宋"/>
          <w:b/>
          <w:bCs/>
          <w:sz w:val="24"/>
          <w:szCs w:val="24"/>
        </w:rPr>
      </w:pPr>
      <w:r>
        <w:rPr>
          <w:rFonts w:hint="eastAsia" w:ascii="仿宋" w:hAnsi="仿宋" w:eastAsia="仿宋" w:cs="仿宋"/>
          <w:b/>
          <w:bCs/>
          <w:sz w:val="24"/>
          <w:szCs w:val="24"/>
        </w:rPr>
        <w:t xml:space="preserve">采购人或采购代理机构有权将以上内容进行公示。</w:t>
      </w:r>
      <w:r>
        <w:rPr>
          <w:rFonts w:hint="eastAsia" w:ascii="仿宋" w:hAnsi="仿宋" w:eastAsia="仿宋" w:cs="仿宋"/>
          <w:sz w:val="24"/>
          <w:szCs w:val="24"/>
        </w:rPr>
        <w:br w:type="page" w:clear="all"/>
      </w:r>
      <w:r/>
      <w:r>
        <w:rPr>
          <w:rFonts w:hint="eastAsia" w:ascii="仿宋" w:hAnsi="仿宋" w:eastAsia="仿宋" w:cs="仿宋"/>
          <w:b/>
          <w:bCs/>
          <w:sz w:val="24"/>
          <w:szCs w:val="24"/>
        </w:rPr>
      </w:r>
    </w:p>
    <w:p>
      <w:pPr>
        <w:jc w:val="center"/>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4</w:t>
      </w:r>
      <w:r>
        <w:rPr>
          <w:rFonts w:hint="eastAsia" w:ascii="仿宋" w:hAnsi="仿宋" w:eastAsia="仿宋" w:cs="仿宋"/>
          <w:b/>
          <w:bCs/>
          <w:sz w:val="24"/>
          <w:szCs w:val="24"/>
        </w:rPr>
        <w:t xml:space="preserve">、偏离表格式</w:t>
      </w:r>
      <w:r/>
    </w:p>
    <w:p>
      <w:pPr>
        <w:ind w:firstLine="600"/>
        <w:spacing w:line="479"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jc w:val="center"/>
        <w:spacing w:line="360" w:lineRule="auto"/>
        <w:tabs>
          <w:tab w:val="left" w:pos="2385" w:leader="none"/>
          <w:tab w:val="center" w:pos="4212"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t xml:space="preserve">《技术条款响应正负偏离表》</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（由供应商据实填写，表格不够自行添加）</w:t>
      </w:r>
      <w:r/>
    </w:p>
    <w:tbl>
      <w:tblPr>
        <w:tblStyle w:val="864"/>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125"/>
        <w:gridCol w:w="1861"/>
        <w:gridCol w:w="2386"/>
        <w:gridCol w:w="1336"/>
      </w:tblGrid>
      <w:tr>
        <w:trPr>
          <w:trHeight w:val="994"/>
        </w:trPr>
        <w:tc>
          <w:tcPr>
            <w:tcBorders>
              <w:top w:val="single" w:color="000000" w:sz="12" w:space="0"/>
              <w:left w:val="single" w:color="000000" w:sz="12" w:space="0"/>
              <w:bottom w:val="single" w:color="000000" w:sz="6" w:space="0"/>
              <w:right w:val="single" w:color="000000" w:sz="6" w:space="0"/>
            </w:tcBorders>
            <w:tcW w:w="852"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31"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货物或服务名称</w:t>
            </w:r>
            <w:r/>
          </w:p>
        </w:tc>
        <w:tc>
          <w:tcPr>
            <w:tcBorders>
              <w:top w:val="single" w:color="000000" w:sz="12"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52" w:type="dxa"/>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31"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52" w:type="dxa"/>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31"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52" w:type="dxa"/>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31"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52" w:type="dxa"/>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31"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r>
    </w:tbl>
    <w:p>
      <w:pPr>
        <w:contextualSpacing/>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1.供应商提交的投标文件中与招标文件第</w:t>
      </w:r>
      <w:r>
        <w:rPr>
          <w:rFonts w:hint="eastAsia" w:ascii="仿宋" w:hAnsi="仿宋" w:eastAsia="仿宋" w:cs="仿宋"/>
          <w:color w:val="auto"/>
          <w:sz w:val="24"/>
          <w:highlight w:val="none"/>
          <w:lang w:eastAsia="zh-CN"/>
        </w:rPr>
        <w:t xml:space="preserve">六</w:t>
      </w:r>
      <w:r>
        <w:rPr>
          <w:rFonts w:hint="eastAsia" w:ascii="仿宋" w:hAnsi="仿宋" w:eastAsia="仿宋" w:cs="仿宋"/>
          <w:color w:val="auto"/>
          <w:sz w:val="24"/>
          <w:highlight w:val="none"/>
        </w:rPr>
        <w:t xml:space="preserve">章“</w:t>
      </w:r>
      <w:r>
        <w:rPr>
          <w:rFonts w:hint="eastAsia" w:ascii="仿宋" w:hAnsi="仿宋" w:eastAsia="仿宋" w:cs="仿宋"/>
          <w:color w:val="auto"/>
          <w:sz w:val="24"/>
          <w:highlight w:val="none"/>
          <w:lang w:eastAsia="zh-CN"/>
        </w:rPr>
        <w:t xml:space="preserve">采购</w:t>
      </w:r>
      <w:r>
        <w:rPr>
          <w:rFonts w:hint="eastAsia" w:ascii="仿宋" w:hAnsi="仿宋" w:eastAsia="仿宋" w:cs="仿宋"/>
          <w:color w:val="auto"/>
          <w:sz w:val="24"/>
          <w:highlight w:val="none"/>
        </w:rPr>
        <w:t xml:space="preserve">需求”中的技术部分的要求，应逐条填列在偏离表中。</w:t>
      </w:r>
      <w:r>
        <w:rPr>
          <w:rFonts w:hint="eastAsia" w:ascii="仿宋" w:hAnsi="仿宋" w:eastAsia="仿宋" w:cs="仿宋"/>
          <w:color w:val="auto"/>
          <w:sz w:val="24"/>
          <w:szCs w:val="24"/>
          <w:highlight w:val="none"/>
          <w:lang w:val="zh-CN"/>
        </w:rPr>
        <w:t xml:space="preserve">也可以提供经签署、盖章的空白表格，招标人将视为供应商完全接受第六部分“采购需求”中的</w:t>
      </w:r>
      <w:r>
        <w:rPr>
          <w:rFonts w:hint="eastAsia" w:ascii="仿宋" w:hAnsi="仿宋" w:eastAsia="仿宋" w:cs="仿宋"/>
          <w:color w:val="auto"/>
          <w:sz w:val="24"/>
          <w:szCs w:val="24"/>
          <w:highlight w:val="none"/>
        </w:rPr>
        <w:t xml:space="preserve">技术</w:t>
      </w:r>
      <w:r>
        <w:rPr>
          <w:rFonts w:hint="eastAsia" w:ascii="仿宋" w:hAnsi="仿宋" w:eastAsia="仿宋" w:cs="仿宋"/>
          <w:color w:val="auto"/>
          <w:sz w:val="24"/>
          <w:szCs w:val="24"/>
          <w:highlight w:val="none"/>
          <w:lang w:val="zh-CN"/>
        </w:rPr>
        <w:t xml:space="preserve">部分的条款内容。</w:t>
      </w:r>
      <w:r/>
    </w:p>
    <w:p>
      <w:pPr>
        <w:contextualSpacing/>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2.“偏离说明”一栏选择“正偏离”、“负偏离”进行填写。正偏离、负偏离、无偏离的确认，由评审小组认定。</w:t>
      </w:r>
      <w:r/>
    </w:p>
    <w:p>
      <w:pPr>
        <w:contextualSpacing/>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3.供应商若提供其他增值服务，可以在表中自行据实填写。</w:t>
      </w:r>
      <w:r/>
    </w:p>
    <w:p>
      <w:pPr>
        <w:contextualSpacing/>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4.若完全响应本项目需求且无偏离，投标时本表可空白盖章提供。</w:t>
      </w:r>
      <w:r/>
    </w:p>
    <w:p>
      <w:pPr>
        <w:ind w:firstLine="485"/>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320"/>
        <w:spacing w:line="71"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ind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32"/>
        <w:ind w:firstLine="4560"/>
        <w:rPr>
          <w:rFonts w:hint="eastAsia" w:ascii="仿宋" w:hAnsi="仿宋" w:eastAsia="仿宋" w:cs="仿宋"/>
          <w:sz w:val="24"/>
          <w:szCs w:val="24"/>
          <w:lang w:eastAsia="zh-CN"/>
        </w:rPr>
      </w:pPr>
      <w:r>
        <w:rPr>
          <w:rFonts w:hint="eastAsia" w:ascii="仿宋" w:hAnsi="仿宋" w:eastAsia="仿宋" w:cs="仿宋"/>
          <w:color w:val="auto"/>
          <w:sz w:val="24"/>
          <w:szCs w:val="24"/>
          <w:highlight w:val="none"/>
        </w:rPr>
        <w:t xml:space="preserve">年      月     日</w:t>
      </w:r>
      <w:r/>
    </w:p>
    <w:p>
      <w:pPr>
        <w:ind w:firstLine="600"/>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sz w:val="24"/>
          <w:szCs w:val="24"/>
        </w:rPr>
        <w:t xml:space="preserve"> </w:t>
      </w:r>
      <w:r/>
    </w:p>
    <w:p>
      <w:pPr>
        <w:jc w:val="center"/>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5</w:t>
      </w:r>
      <w:r>
        <w:rPr>
          <w:rFonts w:hint="eastAsia" w:ascii="仿宋" w:hAnsi="仿宋" w:eastAsia="仿宋" w:cs="仿宋"/>
          <w:b/>
          <w:bCs/>
          <w:sz w:val="24"/>
          <w:szCs w:val="24"/>
        </w:rPr>
        <w:t xml:space="preserve">、授权委托书格式</w:t>
      </w:r>
      <w:r/>
    </w:p>
    <w:p>
      <w:pPr>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委托人：</w:t>
      </w:r>
      <w:r/>
    </w:p>
    <w:p>
      <w:pPr>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地址：</w:t>
      </w:r>
      <w:r/>
    </w:p>
    <w:p>
      <w:pPr>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法定代表人（负责人）：         职务：</w:t>
      </w:r>
      <w:r/>
    </w:p>
    <w:p>
      <w:pPr>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统一社会信用代码：</w:t>
      </w:r>
      <w:r/>
    </w:p>
    <w:p>
      <w:pPr>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受托人：        性别：男（女）</w:t>
      </w:r>
      <w:r/>
    </w:p>
    <w:p>
      <w:pPr>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年龄：  岁      民族：  族</w:t>
      </w:r>
      <w:r/>
    </w:p>
    <w:p>
      <w:pPr>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职务：</w:t>
      </w:r>
      <w:r/>
    </w:p>
    <w:p>
      <w:pPr>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身份证号：</w:t>
      </w:r>
      <w:r/>
    </w:p>
    <w:p>
      <w:pPr>
        <w:spacing w:before="100" w:after="100"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兹委托（  ）全权代表我企业（公司）参与（</w:t>
      </w:r>
      <w:r>
        <w:rPr>
          <w:rFonts w:hint="eastAsia" w:ascii="仿宋" w:hAnsi="仿宋" w:eastAsia="仿宋" w:cs="仿宋"/>
          <w:sz w:val="24"/>
          <w:szCs w:val="24"/>
          <w:u w:val="single"/>
          <w:lang w:eastAsia="zh-CN"/>
        </w:rPr>
        <w:t xml:space="preserve">睢宁县水务局“防溺水”水域哨兵智能AI系统项目</w:t>
      </w:r>
      <w:r>
        <w:rPr>
          <w:rFonts w:hint="eastAsia" w:ascii="仿宋" w:hAnsi="仿宋" w:eastAsia="仿宋" w:cs="仿宋"/>
          <w:sz w:val="24"/>
          <w:szCs w:val="24"/>
        </w:rPr>
        <w:t xml:space="preserve">）（项目编号：</w:t>
      </w:r>
      <w:r>
        <w:rPr>
          <w:rFonts w:hint="eastAsia" w:ascii="仿宋" w:hAnsi="仿宋" w:eastAsia="仿宋" w:cs="仿宋"/>
          <w:sz w:val="24"/>
          <w:szCs w:val="24"/>
          <w:u w:val="single"/>
          <w:lang w:eastAsia="zh-CN"/>
        </w:rPr>
        <w:t xml:space="preserve">JSZC-320324-QZDL-G2026-0005</w:t>
      </w:r>
      <w:r>
        <w:rPr>
          <w:rFonts w:hint="eastAsia" w:ascii="仿宋" w:hAnsi="仿宋" w:eastAsia="仿宋" w:cs="仿宋"/>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特此授权委托。</w:t>
      </w:r>
      <w:r/>
    </w:p>
    <w:p>
      <w:pPr>
        <w:ind w:firstLine="6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1132"/>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ind w:firstLine="6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委托人（电子签章）：</w:t>
      </w:r>
      <w:r/>
    </w:p>
    <w:p>
      <w:pPr>
        <w:pStyle w:val="1132"/>
        <w:ind w:left="0" w:firstLine="600"/>
        <w:rPr>
          <w:rFonts w:hint="eastAsia" w:ascii="仿宋" w:hAnsi="仿宋" w:eastAsia="仿宋" w:cs="仿宋"/>
          <w:sz w:val="24"/>
          <w:szCs w:val="24"/>
        </w:rPr>
      </w:pPr>
      <w:r>
        <w:rPr>
          <w:rFonts w:hint="eastAsia" w:ascii="仿宋" w:hAnsi="仿宋" w:eastAsia="仿宋" w:cs="仿宋"/>
          <w:sz w:val="24"/>
          <w:szCs w:val="24"/>
        </w:rPr>
      </w:r>
      <w:r/>
    </w:p>
    <w:p>
      <w:pPr>
        <w:pStyle w:val="1132"/>
        <w:ind w:left="0" w:firstLine="600"/>
        <w:rPr>
          <w:rFonts w:hint="eastAsia" w:ascii="仿宋" w:hAnsi="仿宋" w:eastAsia="仿宋" w:cs="仿宋"/>
          <w:sz w:val="24"/>
          <w:szCs w:val="24"/>
        </w:rPr>
      </w:pPr>
      <w:r>
        <w:rPr>
          <w:rFonts w:hint="eastAsia" w:ascii="仿宋" w:hAnsi="仿宋" w:eastAsia="仿宋" w:cs="仿宋"/>
          <w:sz w:val="24"/>
          <w:szCs w:val="24"/>
        </w:rPr>
        <w:t xml:space="preserve">法定代表人（签字或盖章）：</w:t>
      </w:r>
      <w:r/>
    </w:p>
    <w:p>
      <w:pPr>
        <w:ind w:firstLine="600"/>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受托人（签字或盖章）：</w:t>
      </w:r>
      <w:r/>
    </w:p>
    <w:p>
      <w:pPr>
        <w:pStyle w:val="1132"/>
        <w:rPr>
          <w:rFonts w:hint="eastAsia" w:ascii="仿宋" w:hAnsi="仿宋" w:eastAsia="仿宋" w:cs="仿宋"/>
          <w:sz w:val="24"/>
          <w:szCs w:val="24"/>
        </w:rPr>
      </w:pPr>
      <w:r>
        <w:rPr>
          <w:rFonts w:hint="eastAsia" w:ascii="仿宋" w:hAnsi="仿宋" w:eastAsia="仿宋" w:cs="仿宋"/>
          <w:sz w:val="24"/>
          <w:szCs w:val="24"/>
        </w:rPr>
      </w:r>
      <w:r/>
    </w:p>
    <w:p>
      <w:pPr>
        <w:pStyle w:val="1117"/>
        <w:ind w:left="0" w:firstLine="602"/>
        <w:rPr>
          <w:rFonts w:hint="eastAsia" w:ascii="仿宋" w:hAnsi="仿宋" w:eastAsia="仿宋" w:cs="仿宋"/>
          <w:b/>
          <w:bCs/>
          <w:sz w:val="24"/>
          <w:szCs w:val="24"/>
        </w:rPr>
      </w:pPr>
      <w:r>
        <w:rPr>
          <w:rFonts w:hint="eastAsia" w:ascii="仿宋" w:hAnsi="仿宋" w:eastAsia="仿宋" w:cs="仿宋"/>
          <w:b/>
          <w:bCs/>
          <w:sz w:val="24"/>
          <w:szCs w:val="24"/>
        </w:rPr>
        <w:t xml:space="preserve">受托人联系方式：        邮箱：</w:t>
      </w:r>
      <w:r/>
    </w:p>
    <w:p>
      <w:pPr>
        <w:pStyle w:val="1111"/>
        <w:rPr>
          <w:rFonts w:hint="eastAsia" w:ascii="仿宋" w:hAnsi="仿宋" w:eastAsia="仿宋" w:cs="仿宋"/>
          <w:sz w:val="24"/>
          <w:szCs w:val="24"/>
        </w:rPr>
      </w:pPr>
      <w:r>
        <w:rPr>
          <w:rFonts w:hint="eastAsia" w:ascii="仿宋" w:hAnsi="仿宋" w:eastAsia="仿宋" w:cs="仿宋"/>
          <w:sz w:val="24"/>
          <w:szCs w:val="24"/>
        </w:rPr>
      </w:r>
      <w:r/>
    </w:p>
    <w:p>
      <w:pPr>
        <w:ind w:firstLine="6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right="600" w:firstLine="6150"/>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年  月 日 </w:t>
      </w:r>
      <w:r/>
    </w:p>
    <w:p>
      <w:pPr>
        <w:ind w:firstLine="447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sz w:val="24"/>
          <w:szCs w:val="24"/>
        </w:rPr>
      </w:r>
      <w:r/>
    </w:p>
    <w:p>
      <w:pPr>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附：法定代表人和委托代理人身份证明</w:t>
      </w:r>
      <w:r/>
    </w:p>
    <w:tbl>
      <w:tblPr>
        <w:tblStyle w:val="8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8"/>
        <w:gridCol w:w="4258"/>
      </w:tblGrid>
      <w:tr>
        <w:trPr>
          <w:trHeight w:val="2778"/>
        </w:trPr>
        <w:tc>
          <w:tcPr>
            <w:tcW w:w="4729" w:type="dxa"/>
            <w:vAlign w:val="center"/>
            <w:textDirection w:val="lrTb"/>
            <w:noWrap w:val="false"/>
          </w:tcPr>
          <w:p>
            <w:pPr>
              <w:jc w:val="center"/>
              <w:spacing w:line="440" w:lineRule="exact"/>
              <w:rPr>
                <w:rFonts w:hint="eastAsia" w:ascii="仿宋" w:hAnsi="仿宋" w:eastAsia="仿宋" w:cs="仿宋"/>
                <w:color w:val="bebebe"/>
                <w:sz w:val="24"/>
                <w:szCs w:val="24"/>
              </w:rPr>
            </w:pPr>
            <w:r>
              <w:rPr>
                <w:rFonts w:hint="eastAsia" w:ascii="仿宋" w:hAnsi="仿宋" w:eastAsia="仿宋" w:cs="仿宋"/>
                <w:color w:val="bebebe"/>
                <w:sz w:val="24"/>
                <w:szCs w:val="24"/>
              </w:rPr>
              <w:t xml:space="preserve">（法定代表人身份证正面）</w:t>
            </w:r>
            <w:r/>
          </w:p>
        </w:tc>
        <w:tc>
          <w:tcPr>
            <w:tcW w:w="4729" w:type="dxa"/>
            <w:vAlign w:val="center"/>
            <w:textDirection w:val="lrTb"/>
            <w:noWrap w:val="false"/>
          </w:tcPr>
          <w:p>
            <w:pPr>
              <w:jc w:val="center"/>
              <w:spacing w:line="440" w:lineRule="exact"/>
              <w:rPr>
                <w:rFonts w:hint="eastAsia" w:ascii="仿宋" w:hAnsi="仿宋" w:eastAsia="仿宋" w:cs="仿宋"/>
                <w:color w:val="bebebe"/>
                <w:sz w:val="24"/>
                <w:szCs w:val="24"/>
              </w:rPr>
            </w:pPr>
            <w:r>
              <w:rPr>
                <w:rFonts w:hint="eastAsia" w:ascii="仿宋" w:hAnsi="仿宋" w:eastAsia="仿宋" w:cs="仿宋"/>
                <w:color w:val="bebebe"/>
                <w:sz w:val="24"/>
                <w:szCs w:val="24"/>
              </w:rPr>
              <w:t xml:space="preserve">（法定代表人身份证背面）</w:t>
            </w:r>
            <w:r/>
          </w:p>
        </w:tc>
      </w:tr>
      <w:tr>
        <w:trPr>
          <w:trHeight w:val="2778"/>
        </w:trPr>
        <w:tc>
          <w:tcPr>
            <w:tcW w:w="4729" w:type="dxa"/>
            <w:vAlign w:val="center"/>
            <w:textDirection w:val="lrTb"/>
            <w:noWrap w:val="false"/>
          </w:tcPr>
          <w:p>
            <w:pPr>
              <w:jc w:val="center"/>
              <w:spacing w:line="440" w:lineRule="exact"/>
              <w:rPr>
                <w:rFonts w:hint="eastAsia" w:ascii="仿宋" w:hAnsi="仿宋" w:eastAsia="仿宋" w:cs="仿宋"/>
                <w:color w:val="bebebe"/>
                <w:sz w:val="24"/>
                <w:szCs w:val="24"/>
              </w:rPr>
            </w:pPr>
            <w:r>
              <w:rPr>
                <w:rFonts w:hint="eastAsia" w:ascii="仿宋" w:hAnsi="仿宋" w:eastAsia="仿宋" w:cs="仿宋"/>
                <w:color w:val="bebebe"/>
                <w:sz w:val="24"/>
                <w:szCs w:val="24"/>
              </w:rPr>
              <w:t xml:space="preserve">（委托代理人身份证正面）</w:t>
            </w:r>
            <w:r/>
          </w:p>
        </w:tc>
        <w:tc>
          <w:tcPr>
            <w:tcW w:w="4729" w:type="dxa"/>
            <w:vAlign w:val="center"/>
            <w:textDirection w:val="lrTb"/>
            <w:noWrap w:val="false"/>
          </w:tcPr>
          <w:p>
            <w:pPr>
              <w:jc w:val="center"/>
              <w:spacing w:line="440" w:lineRule="exact"/>
              <w:rPr>
                <w:rFonts w:hint="eastAsia" w:ascii="仿宋" w:hAnsi="仿宋" w:eastAsia="仿宋" w:cs="仿宋"/>
                <w:color w:val="bebebe"/>
                <w:sz w:val="24"/>
                <w:szCs w:val="24"/>
              </w:rPr>
            </w:pPr>
            <w:r>
              <w:rPr>
                <w:rFonts w:hint="eastAsia" w:ascii="仿宋" w:hAnsi="仿宋" w:eastAsia="仿宋" w:cs="仿宋"/>
                <w:color w:val="bebebe"/>
                <w:sz w:val="24"/>
                <w:szCs w:val="24"/>
              </w:rPr>
              <w:t xml:space="preserve">（委托代理人身份证背面）</w:t>
            </w:r>
            <w:r/>
          </w:p>
        </w:tc>
      </w:tr>
    </w:tbl>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47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firstLine="600"/>
        <w:jc w:val="center"/>
        <w:spacing w:before="100" w:after="100"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bCs/>
          <w:sz w:val="24"/>
          <w:szCs w:val="24"/>
        </w:rPr>
      </w:r>
      <w:r/>
    </w:p>
    <w:p>
      <w:pPr>
        <w:ind w:firstLine="600"/>
        <w:jc w:val="center"/>
        <w:spacing w:before="100" w:after="100"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6</w:t>
      </w:r>
      <w:r>
        <w:rPr>
          <w:rFonts w:hint="eastAsia" w:ascii="仿宋" w:hAnsi="仿宋" w:eastAsia="仿宋" w:cs="仿宋"/>
          <w:b/>
          <w:bCs/>
          <w:sz w:val="24"/>
          <w:szCs w:val="24"/>
        </w:rPr>
        <w:t xml:space="preserve">、中小企业声明函格式</w:t>
      </w:r>
      <w:r/>
    </w:p>
    <w:p>
      <w:pPr>
        <w:ind w:firstLine="560"/>
        <w:spacing w:before="100" w:after="100" w:line="450"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spacing w:before="100" w:after="10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JSZC-320324-QZDL-G2026-0005</w:t>
      </w:r>
      <w:r/>
    </w:p>
    <w:p>
      <w:pPr>
        <w:spacing w:before="100" w:after="100"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睢宁县水务局“防溺水”水域哨兵智能AI系统项目</w:t>
      </w:r>
      <w:r/>
    </w:p>
    <w:p>
      <w:pPr>
        <w:ind w:firstLine="482"/>
        <w:spacing w:line="440" w:lineRule="exact"/>
        <w:rPr>
          <w:rFonts w:hint="eastAsia" w:ascii="仿宋" w:hAnsi="仿宋" w:eastAsia="仿宋" w:cs="仿宋"/>
          <w:sz w:val="24"/>
          <w:szCs w:val="24"/>
        </w:rPr>
      </w:pPr>
      <w:r>
        <w:rPr>
          <w:rFonts w:hint="eastAsia" w:ascii="仿宋" w:hAnsi="仿宋" w:eastAsia="仿宋" w:cs="仿宋"/>
          <w:sz w:val="24"/>
          <w:szCs w:val="24"/>
        </w:rPr>
        <w:t xml:space="preserve">本公司郑重声明，根据《政府采购促进中小企业发展管理办法》（财库[2020]46号）的规定，本公司参加（</w:t>
      </w:r>
      <w:r>
        <w:rPr>
          <w:rFonts w:hint="eastAsia" w:ascii="仿宋" w:hAnsi="仿宋" w:eastAsia="仿宋" w:cs="仿宋"/>
          <w:sz w:val="24"/>
          <w:szCs w:val="24"/>
          <w:u w:val="single"/>
        </w:rPr>
        <w:t xml:space="preserve">睢宁县</w:t>
      </w:r>
      <w:r>
        <w:rPr>
          <w:rFonts w:hint="eastAsia" w:ascii="仿宋" w:hAnsi="仿宋" w:eastAsia="仿宋" w:cs="仿宋"/>
          <w:sz w:val="24"/>
          <w:szCs w:val="24"/>
          <w:u w:val="single"/>
          <w:lang w:eastAsia="zh-CN"/>
        </w:rPr>
        <w:t xml:space="preserve">水务局</w:t>
      </w:r>
      <w:r>
        <w:rPr>
          <w:rFonts w:hint="eastAsia" w:ascii="仿宋" w:hAnsi="仿宋" w:eastAsia="仿宋" w:cs="仿宋"/>
          <w:sz w:val="24"/>
          <w:szCs w:val="24"/>
        </w:rPr>
        <w:t xml:space="preserve">）的（</w:t>
      </w:r>
      <w:r>
        <w:rPr>
          <w:rFonts w:hint="eastAsia" w:ascii="仿宋" w:hAnsi="仿宋" w:eastAsia="仿宋" w:cs="仿宋"/>
          <w:sz w:val="24"/>
          <w:szCs w:val="24"/>
          <w:u w:val="single"/>
          <w:lang w:eastAsia="zh-CN"/>
        </w:rPr>
        <w:t xml:space="preserve">睢宁县水务局“防溺水”水域哨兵智能AI系统项目</w:t>
      </w:r>
      <w:r>
        <w:rPr>
          <w:rFonts w:hint="eastAsia" w:ascii="仿宋" w:hAnsi="仿宋" w:eastAsia="仿宋" w:cs="仿宋"/>
          <w:sz w:val="24"/>
          <w:szCs w:val="24"/>
        </w:rPr>
        <w:t xml:space="preserve">）采购活动，提供的货物全部由符合政策要求的中小企业制造。相关企业的具体情况如下：</w:t>
      </w:r>
      <w:r/>
    </w:p>
    <w:p>
      <w:pPr>
        <w:pStyle w:val="876"/>
        <w:ind w:left="0" w:firstLine="42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lang w:val="en-US" w:eastAsia="zh-CN" w:bidi="ar-SA"/>
        </w:rPr>
        <w:t xml:space="preserve">标的名称</w:t>
      </w:r>
      <w:r>
        <w:rPr>
          <w:rFonts w:hint="eastAsia" w:ascii="仿宋" w:hAnsi="仿宋" w:eastAsia="仿宋" w:cs="仿宋"/>
          <w:sz w:val="24"/>
          <w:szCs w:val="24"/>
        </w:rPr>
        <w:t xml:space="preserve"> ），属于（</w:t>
      </w:r>
      <w:r>
        <w:rPr>
          <w:rFonts w:hint="eastAsia" w:ascii="仿宋" w:hAnsi="仿宋" w:eastAsia="仿宋" w:cs="仿宋"/>
          <w:sz w:val="24"/>
          <w:szCs w:val="24"/>
          <w:lang w:eastAsia="zh-CN"/>
        </w:rPr>
        <w:t xml:space="preserve">工业</w:t>
      </w:r>
      <w:r>
        <w:rPr>
          <w:rFonts w:hint="eastAsia" w:ascii="仿宋" w:hAnsi="仿宋" w:eastAsia="仿宋" w:cs="仿宋"/>
          <w:sz w:val="24"/>
          <w:szCs w:val="24"/>
        </w:rPr>
        <w:t xml:space="preserve">）行业；制造商为（    ）（企业名称），从业人员（   ）人，营业收入为（万元），资产总额为（万元），属于（中型企业、小型企业、微型企业，</w:t>
      </w:r>
      <w:r>
        <w:rPr>
          <w:rFonts w:hint="eastAsia" w:ascii="仿宋" w:hAnsi="仿宋" w:eastAsia="仿宋" w:cs="仿宋"/>
          <w:color w:val="ff0000"/>
          <w:sz w:val="24"/>
          <w:szCs w:val="24"/>
        </w:rPr>
        <w:t xml:space="preserve">请勾选！</w:t>
      </w:r>
      <w:r>
        <w:rPr>
          <w:rFonts w:hint="eastAsia" w:ascii="仿宋" w:hAnsi="仿宋" w:eastAsia="仿宋" w:cs="仿宋"/>
          <w:sz w:val="24"/>
          <w:szCs w:val="24"/>
        </w:rPr>
        <w:t xml:space="preserve">）；</w:t>
      </w:r>
      <w:r/>
    </w:p>
    <w:p>
      <w:pPr>
        <w:pStyle w:val="876"/>
        <w:ind w:left="0" w:firstLine="42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pStyle w:val="876"/>
        <w:ind w:left="0" w:firstLine="420"/>
        <w:spacing w:after="0" w:line="44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20"/>
        <w:spacing w:line="44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pStyle w:val="876"/>
        <w:ind w:left="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76"/>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企业名称（电子签章）：</w:t>
      </w:r>
      <w:r/>
    </w:p>
    <w:p>
      <w:pPr>
        <w:pStyle w:val="876"/>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日期：  年  月  日</w:t>
      </w:r>
      <w:r/>
    </w:p>
    <w:p>
      <w:pPr>
        <w:pStyle w:val="876"/>
        <w:ind w:left="0"/>
        <w:jc w:val="left"/>
        <w:spacing w:after="0"/>
        <w:rPr>
          <w:rFonts w:hint="eastAsia" w:ascii="仿宋" w:hAnsi="仿宋" w:eastAsia="仿宋" w:cs="仿宋"/>
          <w:b/>
          <w:bCs/>
          <w:sz w:val="24"/>
          <w:szCs w:val="24"/>
        </w:rPr>
      </w:pPr>
      <w:r>
        <w:rPr>
          <w:rFonts w:hint="eastAsia" w:ascii="仿宋" w:hAnsi="仿宋" w:eastAsia="仿宋" w:cs="仿宋"/>
          <w:b/>
          <w:bCs/>
          <w:sz w:val="24"/>
          <w:szCs w:val="24"/>
        </w:rPr>
        <w:t xml:space="preserve">说明：</w:t>
      </w:r>
      <w:r/>
    </w:p>
    <w:p>
      <w:pPr>
        <w:pStyle w:val="876"/>
        <w:ind w:left="0"/>
        <w:spacing w:after="0"/>
        <w:rPr>
          <w:rFonts w:hint="eastAsia" w:ascii="仿宋" w:hAnsi="仿宋" w:eastAsia="仿宋" w:cs="仿宋"/>
          <w:b/>
          <w:bCs/>
          <w:sz w:val="24"/>
          <w:szCs w:val="24"/>
        </w:rPr>
      </w:pPr>
      <w:r>
        <w:rPr>
          <w:rFonts w:hint="eastAsia" w:ascii="仿宋" w:hAnsi="仿宋" w:eastAsia="仿宋" w:cs="仿宋"/>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6"/>
        <w:ind w:left="0"/>
        <w:spacing w:after="0"/>
        <w:rPr>
          <w:rFonts w:hint="eastAsia" w:ascii="仿宋" w:hAnsi="仿宋" w:eastAsia="仿宋" w:cs="仿宋"/>
          <w:b/>
          <w:bCs/>
          <w:sz w:val="24"/>
          <w:szCs w:val="24"/>
        </w:rPr>
      </w:pPr>
      <w:r>
        <w:rPr>
          <w:rFonts w:hint="eastAsia" w:ascii="仿宋" w:hAnsi="仿宋" w:eastAsia="仿宋" w:cs="仿宋"/>
          <w:b/>
          <w:bCs/>
          <w:sz w:val="24"/>
          <w:szCs w:val="24"/>
        </w:rPr>
        <w:t xml:space="preserve">2、从业人员、营业收入、资产总额填报供应商上一年度数据，无上一年度数据的新成立企业可不填报。</w:t>
      </w:r>
      <w:r/>
    </w:p>
    <w:p>
      <w:pPr>
        <w:pStyle w:val="876"/>
        <w:ind w:left="0"/>
        <w:spacing w:after="0"/>
        <w:rPr>
          <w:rFonts w:hint="eastAsia" w:ascii="仿宋" w:hAnsi="仿宋" w:eastAsia="仿宋" w:cs="仿宋"/>
          <w:b/>
          <w:bCs/>
          <w:sz w:val="24"/>
          <w:szCs w:val="24"/>
        </w:rPr>
      </w:pPr>
      <w:r>
        <w:rPr>
          <w:rFonts w:hint="eastAsia" w:ascii="仿宋" w:hAnsi="仿宋" w:eastAsia="仿宋" w:cs="仿宋"/>
          <w:b/>
          <w:bCs/>
          <w:sz w:val="24"/>
          <w:szCs w:val="24"/>
        </w:rPr>
        <w:t xml:space="preserve">3、中标、成交供应商为小型、微型企业的，采购人或者其委托的采购代理机构有权随中标、成交结果同时公告其《中小企业声明函》，接受社会监督。</w:t>
      </w:r>
      <w:r/>
    </w:p>
    <w:p>
      <w:pPr>
        <w:pStyle w:val="876"/>
        <w:ind w:left="0"/>
        <w:spacing w:after="0"/>
        <w:rPr>
          <w:rFonts w:hint="eastAsia" w:ascii="仿宋" w:hAnsi="仿宋" w:eastAsia="仿宋" w:cs="仿宋"/>
          <w:b/>
          <w:bCs/>
          <w:sz w:val="24"/>
          <w:szCs w:val="24"/>
        </w:rPr>
      </w:pPr>
      <w:r>
        <w:rPr>
          <w:rFonts w:hint="eastAsia" w:ascii="仿宋" w:hAnsi="仿宋" w:eastAsia="仿宋" w:cs="仿宋"/>
          <w:b/>
          <w:bCs/>
          <w:sz w:val="24"/>
          <w:szCs w:val="24"/>
        </w:rPr>
        <w:t xml:space="preserve">4、执行江苏省财政厅关于进一步加大政府采购支持中小企业力度的通知（苏财购〔2022〕45号）的规定。</w:t>
      </w:r>
      <w:r/>
    </w:p>
    <w:p>
      <w:pPr>
        <w:pStyle w:val="876"/>
        <w:ind w:left="0"/>
        <w:spacing w:after="0"/>
        <w:rPr>
          <w:rFonts w:hint="eastAsia" w:ascii="仿宋" w:hAnsi="仿宋" w:eastAsia="仿宋" w:cs="仿宋"/>
          <w:b/>
          <w:bCs/>
          <w:sz w:val="24"/>
          <w:szCs w:val="24"/>
        </w:rPr>
      </w:pPr>
      <w:r>
        <w:rPr>
          <w:rFonts w:hint="eastAsia" w:ascii="仿宋" w:hAnsi="仿宋" w:eastAsia="仿宋" w:cs="仿宋"/>
          <w:b/>
          <w:bCs/>
          <w:sz w:val="24"/>
          <w:szCs w:val="24"/>
        </w:rPr>
        <w:t xml:space="preserve">5、供应商提供的《中小企业声明函》与事实不符的，依照《政府采购法》第七十七条第一款的规定追究法律责任。</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2259965" cy="4653915"/>
                <wp:effectExtent l="0" t="0" r="6985" b="13335"/>
                <wp:docPr id="7"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D:\Tencent\微信\WeChat Files\wxid_1c6io8gl77vj22\FileStorage\Temp\912730e80772119968377d556d5bbbe.jpg"/>
                        <pic:cNvPicPr>
                          <a:picLocks noChangeAspect="1"/>
                        </pic:cNvPicPr>
                        <pic:nvPr/>
                      </pic:nvPicPr>
                      <pic:blipFill>
                        <a:blip r:embed="rId19"/>
                        <a:srcRect l="0" t="4827"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7.9pt;height:366.4pt;mso-wrap-distance-left:0.0pt;mso-wrap-distance-top:0.0pt;mso-wrap-distance-right:0.0pt;mso-wrap-distance-bottom:0.0pt;" stroked="f">
                <v:path textboxrect="0,0,0,0"/>
                <v:imagedata r:id="rId19" o:title=""/>
              </v:shape>
            </w:pict>
          </mc:Fallback>
        </mc:AlternateContent>
      </w:r>
      <w:r/>
    </w:p>
    <w:p>
      <w:pPr>
        <w:ind w:firstLine="600"/>
        <w:jc w:val="center"/>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rPr>
        <w:t xml:space="preserve">7</w:t>
      </w:r>
      <w:r>
        <w:rPr>
          <w:rFonts w:hint="eastAsia" w:ascii="仿宋" w:hAnsi="仿宋" w:eastAsia="仿宋" w:cs="仿宋"/>
          <w:b/>
          <w:bCs/>
          <w:sz w:val="24"/>
          <w:szCs w:val="24"/>
        </w:rPr>
        <w:t xml:space="preserve">、残疾人福利性单位声明函格式</w:t>
      </w:r>
      <w:r/>
    </w:p>
    <w:p>
      <w:pPr>
        <w:jc w:val="center"/>
        <w:spacing w:line="479" w:lineRule="atLeast"/>
        <w:rPr>
          <w:rFonts w:hint="eastAsia" w:ascii="仿宋" w:hAnsi="仿宋" w:eastAsia="仿宋" w:cs="仿宋"/>
          <w:color w:val="ff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pacing w:val="6"/>
          <w:sz w:val="24"/>
          <w:szCs w:val="24"/>
        </w:rPr>
        <w:t xml:space="preserve">（如投标人不属于残疾人福利性单位不需要提供此声明函）</w:t>
      </w:r>
      <w:r/>
    </w:p>
    <w:p>
      <w:pPr>
        <w:ind w:firstLine="624"/>
        <w:spacing w:line="479" w:lineRule="atLeast"/>
        <w:rPr>
          <w:rFonts w:hint="eastAsia" w:ascii="仿宋" w:hAnsi="仿宋" w:eastAsia="仿宋" w:cs="仿宋"/>
          <w:spacing w:val="6"/>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r>
      <w:r/>
    </w:p>
    <w:p>
      <w:pPr>
        <w:spacing w:line="360" w:lineRule="auto"/>
        <w:rPr>
          <w:rFonts w:hint="eastAsia" w:ascii="仿宋" w:hAnsi="仿宋" w:eastAsia="仿宋" w:cs="仿宋"/>
          <w:spacing w:val="6"/>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t xml:space="preserve">项目编号：</w:t>
      </w:r>
      <w:r>
        <w:rPr>
          <w:rFonts w:hint="eastAsia" w:ascii="仿宋" w:hAnsi="仿宋" w:eastAsia="仿宋" w:cs="仿宋"/>
          <w:sz w:val="24"/>
          <w:szCs w:val="24"/>
          <w:lang w:eastAsia="zh-CN"/>
        </w:rPr>
        <w:t xml:space="preserve">JSZC-320324-QZDL-G2026-0005</w:t>
      </w:r>
      <w:r/>
    </w:p>
    <w:p>
      <w:pPr>
        <w:spacing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t xml:space="preserve">项目名称：</w:t>
      </w:r>
      <w:r>
        <w:rPr>
          <w:rFonts w:hint="eastAsia" w:ascii="仿宋" w:hAnsi="仿宋" w:eastAsia="仿宋" w:cs="仿宋"/>
          <w:spacing w:val="6"/>
          <w:sz w:val="24"/>
          <w:szCs w:val="24"/>
          <w:lang w:eastAsia="zh-CN"/>
        </w:rPr>
        <w:t xml:space="preserve">睢宁县水务局“防溺水”水域哨兵智能AI系统项目</w:t>
      </w:r>
      <w:r/>
    </w:p>
    <w:p>
      <w:pPr>
        <w:ind w:firstLine="624"/>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t xml:space="preserve">本单位郑重声明，根据《财政部 民政部 中国残疾人联合会关于促进残疾人就业政府采购政策的通知》（财库</w:t>
      </w:r>
      <w:r>
        <w:rPr>
          <w:rFonts w:hint="eastAsia" w:ascii="仿宋" w:hAnsi="仿宋" w:eastAsia="仿宋" w:cs="仿宋"/>
          <w:sz w:val="24"/>
          <w:szCs w:val="24"/>
        </w:rPr>
        <w:t xml:space="preserve">〔2017〕 141</w:t>
      </w:r>
      <w:r>
        <w:rPr>
          <w:rFonts w:hint="eastAsia" w:ascii="仿宋" w:hAnsi="仿宋" w:eastAsia="仿宋" w:cs="仿宋"/>
          <w:spacing w:val="6"/>
          <w:sz w:val="24"/>
          <w:szCs w:val="24"/>
        </w:rPr>
        <w:t xml:space="preserve">号）的规定，本单位为符合条件的残疾人福利性单位，且本单位参加</w:t>
      </w:r>
      <w:r>
        <w:rPr>
          <w:rFonts w:hint="eastAsia" w:ascii="仿宋" w:hAnsi="仿宋" w:eastAsia="仿宋" w:cs="仿宋"/>
          <w:sz w:val="24"/>
          <w:szCs w:val="24"/>
        </w:rPr>
        <w:t xml:space="preserve">______</w:t>
      </w:r>
      <w:r>
        <w:rPr>
          <w:rFonts w:hint="eastAsia" w:ascii="仿宋" w:hAnsi="仿宋" w:eastAsia="仿宋" w:cs="仿宋"/>
          <w:spacing w:val="6"/>
          <w:sz w:val="24"/>
          <w:szCs w:val="24"/>
        </w:rPr>
        <w:t xml:space="preserve">单位的</w:t>
      </w:r>
      <w:r>
        <w:rPr>
          <w:rFonts w:hint="eastAsia" w:ascii="仿宋" w:hAnsi="仿宋" w:eastAsia="仿宋" w:cs="仿宋"/>
          <w:sz w:val="24"/>
          <w:szCs w:val="24"/>
        </w:rPr>
        <w:t xml:space="preserve">______</w:t>
      </w:r>
      <w:r>
        <w:rPr>
          <w:rFonts w:hint="eastAsia" w:ascii="仿宋" w:hAnsi="仿宋" w:eastAsia="仿宋" w:cs="仿宋"/>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t xml:space="preserve">本单位对上述声明的真实性负责。如有虚假，将依法承担相应责任。</w:t>
      </w:r>
      <w:r/>
    </w:p>
    <w:p>
      <w:pPr>
        <w:ind w:firstLine="624"/>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t xml:space="preserve"> </w:t>
      </w:r>
      <w:r/>
    </w:p>
    <w:p>
      <w:pPr>
        <w:ind w:firstLine="624"/>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24"/>
          <w:szCs w:val="24"/>
        </w:rPr>
        <w:t xml:space="preserve"> </w:t>
      </w:r>
      <w:r/>
    </w:p>
    <w:p>
      <w:pPr>
        <w:ind w:firstLine="255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ind w:firstLine="450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firstLine="450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日期： 年 月 日</w:t>
      </w:r>
      <w:r/>
    </w:p>
    <w:p>
      <w:pPr>
        <w:ind w:firstLine="45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firstLine="6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firstLine="600"/>
        <w:jc w:val="center"/>
        <w:spacing w:line="479" w:lineRule="atLeas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br w:type="page" w:clear="all"/>
      </w:r>
      <w:r>
        <w:rPr>
          <w:rFonts w:hint="eastAsia" w:ascii="仿宋" w:hAnsi="仿宋" w:eastAsia="仿宋" w:cs="仿宋"/>
          <w:b/>
          <w:bCs/>
          <w:sz w:val="24"/>
          <w:szCs w:val="24"/>
          <w:lang w:val="en-US" w:eastAsia="zh-CN"/>
        </w:rPr>
        <w:t xml:space="preserve">8</w:t>
      </w:r>
      <w:r>
        <w:rPr>
          <w:rFonts w:hint="eastAsia" w:ascii="仿宋" w:hAnsi="仿宋" w:eastAsia="仿宋" w:cs="仿宋"/>
          <w:b/>
          <w:bCs/>
          <w:sz w:val="24"/>
          <w:szCs w:val="24"/>
        </w:rPr>
        <w:t xml:space="preserve">、投标人参加政府采购活动前3年内在经营活动中没有重大违法记录的书面声明格式</w:t>
      </w:r>
      <w:r/>
    </w:p>
    <w:p>
      <w:pPr>
        <w:ind w:firstLine="600"/>
        <w:spacing w:line="47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firstLine="60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ind w:firstLine="60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我单位在参加</w:t>
      </w:r>
      <w:r>
        <w:rPr>
          <w:rFonts w:hint="eastAsia" w:ascii="仿宋" w:hAnsi="仿宋" w:eastAsia="仿宋" w:cs="仿宋"/>
          <w:sz w:val="24"/>
          <w:szCs w:val="24"/>
          <w:u w:val="single"/>
          <w:lang w:eastAsia="zh-CN"/>
        </w:rPr>
        <w:t xml:space="preserve">睢宁县水务局“防溺水”水域哨兵智能AI系统项目</w:t>
      </w:r>
      <w:r>
        <w:rPr>
          <w:rFonts w:hint="eastAsia" w:ascii="仿宋" w:hAnsi="仿宋" w:eastAsia="仿宋" w:cs="仿宋"/>
          <w:sz w:val="24"/>
          <w:szCs w:val="24"/>
        </w:rPr>
        <w:t xml:space="preserve">（项目编号：</w:t>
      </w:r>
      <w:r>
        <w:rPr>
          <w:rFonts w:hint="eastAsia" w:ascii="仿宋" w:hAnsi="仿宋" w:eastAsia="仿宋" w:cs="仿宋"/>
          <w:sz w:val="24"/>
          <w:szCs w:val="24"/>
          <w:u w:val="single"/>
          <w:lang w:eastAsia="zh-CN"/>
        </w:rPr>
        <w:t xml:space="preserve">JSZC-320324-QZDL-G2026-0005</w:t>
      </w:r>
      <w:r>
        <w:rPr>
          <w:rFonts w:hint="eastAsia" w:ascii="仿宋" w:hAnsi="仿宋" w:eastAsia="仿宋" w:cs="仿宋"/>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我单位对上述声明的真实性负责。如有虚假，将依法承担相应责任。</w:t>
      </w:r>
      <w:r/>
    </w:p>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firstLine="285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ind w:firstLine="450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firstLine="495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日期： 年 月 日</w:t>
      </w:r>
      <w:r/>
    </w:p>
    <w:p>
      <w:pPr>
        <w:jc w:val="center"/>
        <w:spacing w:line="85"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 </w:t>
      </w:r>
      <w:r/>
    </w:p>
    <w:p>
      <w:pPr>
        <w:jc w:val="center"/>
        <w:spacing w:line="85" w:lineRule="atLeast"/>
        <w:rPr>
          <w:rFonts w:hint="eastAsia" w:ascii="仿宋" w:hAnsi="仿宋" w:eastAsia="仿宋" w:cs="仿宋"/>
          <w:b/>
          <w:sz w:val="24"/>
          <w:szCs w:val="24"/>
        </w:rPr>
        <w:pBdr>
          <w:top w:val="none" w:color="000000" w:sz="0" w:space="0"/>
          <w:left w:val="none" w:color="000000" w:sz="0" w:space="0"/>
          <w:bottom w:val="none" w:color="000000" w:sz="0" w:space="0"/>
          <w:right w:val="none" w:color="000000" w:sz="0" w:space="0"/>
        </w:pBdr>
        <w:sectPr>
          <w:footerReference w:type="default" r:id="rId15"/>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24"/>
          <w:szCs w:val="24"/>
        </w:rPr>
        <w:t xml:space="preserve"> </w:t>
      </w:r>
      <w:r/>
    </w:p>
    <w:p>
      <w:pPr>
        <w:pStyle w:val="872"/>
        <w:jc w:val="center"/>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9</w:t>
      </w:r>
      <w:r>
        <w:rPr>
          <w:rFonts w:hint="eastAsia" w:ascii="仿宋" w:hAnsi="仿宋" w:eastAsia="仿宋" w:cs="仿宋"/>
          <w:b/>
          <w:sz w:val="24"/>
          <w:szCs w:val="24"/>
        </w:rPr>
        <w:t xml:space="preserve">、具备履行合同所必需的设备和专业技术能力的书面声明（附证明材料扫描件）格式</w:t>
      </w:r>
      <w:r/>
    </w:p>
    <w:p>
      <w:pPr>
        <w:pStyle w:val="872"/>
        <w:spacing w:line="85"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pStyle w:val="872"/>
        <w:spacing w:line="520" w:lineRule="exact"/>
        <w:rPr>
          <w:rFonts w:hint="eastAsia" w:ascii="仿宋" w:hAnsi="仿宋" w:eastAsia="仿宋" w:cs="仿宋"/>
          <w:sz w:val="24"/>
          <w:szCs w:val="24"/>
        </w:rPr>
      </w:pPr>
      <w:r>
        <w:rPr>
          <w:rFonts w:hint="eastAsia" w:ascii="仿宋" w:hAnsi="仿宋" w:eastAsia="仿宋" w:cs="仿宋"/>
          <w:sz w:val="24"/>
          <w:szCs w:val="24"/>
        </w:rPr>
      </w:r>
      <w:r/>
    </w:p>
    <w:p>
      <w:pPr>
        <w:pStyle w:val="872"/>
        <w:spacing w:line="52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睢宁县水务局“防溺水”水域哨兵智能AI系统项目</w:t>
      </w:r>
      <w:r/>
    </w:p>
    <w:p>
      <w:pPr>
        <w:pStyle w:val="872"/>
        <w:spacing w:line="52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JSZC-320324-QZDL-G2026-0005</w:t>
      </w:r>
      <w:r/>
    </w:p>
    <w:p>
      <w:pPr>
        <w:pStyle w:val="872"/>
        <w:ind w:firstLine="720"/>
        <w:spacing w:line="520" w:lineRule="exact"/>
        <w:rPr>
          <w:rFonts w:hint="eastAsia" w:ascii="仿宋" w:hAnsi="仿宋" w:eastAsia="仿宋" w:cs="仿宋"/>
          <w:sz w:val="24"/>
          <w:szCs w:val="24"/>
        </w:rPr>
      </w:pPr>
      <w:r>
        <w:rPr>
          <w:rFonts w:hint="eastAsia" w:ascii="仿宋" w:hAnsi="仿宋" w:eastAsia="仿宋" w:cs="仿宋"/>
          <w:sz w:val="24"/>
          <w:szCs w:val="24"/>
        </w:rPr>
        <w:t xml:space="preserve">投标人郑重声明：投标人具备履行合同（项目名称：</w:t>
      </w:r>
      <w:r>
        <w:rPr>
          <w:rFonts w:hint="eastAsia" w:ascii="仿宋" w:hAnsi="仿宋" w:eastAsia="仿宋" w:cs="仿宋"/>
          <w:sz w:val="24"/>
          <w:szCs w:val="24"/>
          <w:u w:val="single"/>
          <w:lang w:eastAsia="zh-CN"/>
        </w:rPr>
        <w:t xml:space="preserve">睢宁县水务局“防溺水”水域哨兵智能AI系统项目</w:t>
      </w:r>
      <w:r>
        <w:rPr>
          <w:rFonts w:hint="eastAsia" w:ascii="仿宋" w:hAnsi="仿宋" w:eastAsia="仿宋" w:cs="仿宋"/>
          <w:sz w:val="24"/>
          <w:szCs w:val="24"/>
        </w:rPr>
        <w:t xml:space="preserve"> ，项目编号：</w:t>
      </w:r>
      <w:r>
        <w:rPr>
          <w:rFonts w:hint="eastAsia" w:ascii="仿宋" w:hAnsi="仿宋" w:eastAsia="仿宋" w:cs="仿宋"/>
          <w:sz w:val="24"/>
          <w:szCs w:val="24"/>
          <w:u w:val="single"/>
          <w:lang w:eastAsia="zh-CN"/>
        </w:rPr>
        <w:t xml:space="preserve">JSZC-320324-QZDL-G2026-0005</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）所必需的设备和专业技术能力，具体为：</w:t>
      </w:r>
      <w:r/>
    </w:p>
    <w:p>
      <w:pPr>
        <w:pStyle w:val="87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设备：</w:t>
      </w:r>
      <w:r/>
    </w:p>
    <w:p>
      <w:pPr>
        <w:pStyle w:val="87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（证明材料扫描件附后）</w:t>
      </w:r>
      <w:r/>
    </w:p>
    <w:p>
      <w:pPr>
        <w:pStyle w:val="87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（证明材料扫描件附后）</w:t>
      </w:r>
      <w:r/>
    </w:p>
    <w:p>
      <w:pPr>
        <w:pStyle w:val="87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（证明材料扫描件附后）</w:t>
      </w:r>
      <w:r/>
    </w:p>
    <w:p>
      <w:pPr>
        <w:pStyle w:val="872"/>
        <w:ind w:firstLine="480"/>
        <w:spacing w:line="520" w:lineRule="exact"/>
        <w:rPr>
          <w:rFonts w:hint="eastAsia" w:ascii="仿宋" w:hAnsi="仿宋" w:eastAsia="仿宋" w:cs="仿宋"/>
          <w:sz w:val="24"/>
          <w:szCs w:val="24"/>
        </w:rPr>
      </w:pPr>
      <w:r>
        <w:rPr>
          <w:rFonts w:hint="eastAsia" w:ascii="仿宋" w:hAnsi="仿宋" w:eastAsia="仿宋" w:cs="仿宋"/>
          <w:sz w:val="24"/>
          <w:szCs w:val="24"/>
        </w:rPr>
      </w:r>
      <w:r/>
    </w:p>
    <w:p>
      <w:pPr>
        <w:pStyle w:val="87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专业技术能力：</w:t>
      </w:r>
      <w:r/>
    </w:p>
    <w:p>
      <w:pPr>
        <w:pStyle w:val="87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（证明材料扫描件附后）</w:t>
      </w:r>
      <w:r/>
    </w:p>
    <w:p>
      <w:pPr>
        <w:pStyle w:val="87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（证明材料扫描件附后）</w:t>
      </w:r>
      <w:r/>
    </w:p>
    <w:p>
      <w:pPr>
        <w:pStyle w:val="87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（证明材料扫描件附后）</w:t>
      </w:r>
      <w:r/>
    </w:p>
    <w:p>
      <w:pPr>
        <w:pStyle w:val="872"/>
        <w:ind w:firstLine="480"/>
        <w:spacing w:line="520" w:lineRule="exact"/>
        <w:rPr>
          <w:rFonts w:hint="eastAsia" w:ascii="仿宋" w:hAnsi="仿宋" w:eastAsia="仿宋" w:cs="仿宋"/>
          <w:sz w:val="24"/>
          <w:szCs w:val="24"/>
        </w:rPr>
      </w:pPr>
      <w:r>
        <w:rPr>
          <w:rFonts w:hint="eastAsia" w:ascii="仿宋" w:hAnsi="仿宋" w:eastAsia="仿宋" w:cs="仿宋"/>
          <w:sz w:val="24"/>
          <w:szCs w:val="24"/>
        </w:rPr>
      </w:r>
      <w:r/>
    </w:p>
    <w:p>
      <w:pPr>
        <w:pStyle w:val="87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特此声明。</w:t>
      </w:r>
      <w:r/>
    </w:p>
    <w:p>
      <w:pPr>
        <w:pStyle w:val="87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投标人对上述声明的真实性负责。如有虚假，将依法承担相应责任。</w:t>
      </w:r>
      <w:r/>
    </w:p>
    <w:p>
      <w:pPr>
        <w:pStyle w:val="872"/>
        <w:spacing w:line="520" w:lineRule="exact"/>
        <w:rPr>
          <w:rFonts w:hint="eastAsia" w:ascii="仿宋" w:hAnsi="仿宋" w:eastAsia="仿宋" w:cs="仿宋"/>
          <w:sz w:val="24"/>
          <w:szCs w:val="24"/>
        </w:rPr>
      </w:pPr>
      <w:r>
        <w:rPr>
          <w:rFonts w:hint="eastAsia" w:ascii="仿宋" w:hAnsi="仿宋" w:eastAsia="仿宋" w:cs="仿宋"/>
          <w:sz w:val="24"/>
          <w:szCs w:val="24"/>
        </w:rPr>
      </w:r>
      <w:r/>
    </w:p>
    <w:p>
      <w:pPr>
        <w:pStyle w:val="872"/>
        <w:ind w:firstLine="3000"/>
        <w:spacing w:line="520" w:lineRule="exact"/>
        <w:rPr>
          <w:rFonts w:hint="eastAsia" w:ascii="仿宋" w:hAnsi="仿宋" w:eastAsia="仿宋" w:cs="仿宋"/>
          <w:sz w:val="24"/>
          <w:szCs w:val="24"/>
        </w:rPr>
      </w:pPr>
      <w:r>
        <w:rPr>
          <w:rFonts w:hint="eastAsia" w:ascii="仿宋" w:hAnsi="仿宋" w:eastAsia="仿宋" w:cs="仿宋"/>
          <w:sz w:val="24"/>
          <w:szCs w:val="24"/>
        </w:rPr>
      </w:r>
      <w:r/>
    </w:p>
    <w:p>
      <w:pPr>
        <w:ind w:firstLine="2850"/>
        <w:jc w:val="center"/>
        <w:spacing w:line="300" w:lineRule="auto"/>
        <w:rPr>
          <w:rFonts w:hint="eastAsia" w:ascii="仿宋" w:hAnsi="仿宋" w:eastAsia="仿宋" w:cs="仿宋"/>
          <w:sz w:val="24"/>
          <w:szCs w:val="24"/>
        </w:rP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w:t>
      </w:r>
      <w:r/>
    </w:p>
    <w:p>
      <w:pPr>
        <w:ind w:firstLine="4500"/>
        <w:spacing w:line="480" w:lineRule="exact"/>
        <w:rPr>
          <w:rFonts w:hint="eastAsia" w:ascii="仿宋" w:hAnsi="仿宋" w:eastAsia="仿宋" w:cs="仿宋"/>
          <w:sz w:val="24"/>
          <w:szCs w:val="24"/>
        </w:rPr>
      </w:pPr>
      <w:r>
        <w:rPr>
          <w:rFonts w:hint="eastAsia" w:ascii="仿宋" w:hAnsi="仿宋" w:eastAsia="仿宋" w:cs="仿宋"/>
          <w:sz w:val="24"/>
          <w:szCs w:val="24"/>
        </w:rPr>
        <w:t xml:space="preserve">   日期：   年  月  日</w:t>
      </w:r>
      <w:r/>
    </w:p>
    <w:p>
      <w:pPr>
        <w:jc w:val="center"/>
        <w:spacing w:line="85" w:lineRule="atLeast"/>
        <w:rPr>
          <w:rFonts w:hint="eastAsia" w:ascii="仿宋" w:hAnsi="仿宋" w:eastAsia="仿宋" w:cs="仿宋"/>
          <w:b/>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24"/>
          <w:szCs w:val="24"/>
        </w:rPr>
        <w:t xml:space="preserve"> </w:t>
      </w:r>
      <w:r/>
    </w:p>
    <w:p>
      <w:pPr>
        <w:pStyle w:val="959"/>
        <w:ind w:firstLine="747"/>
        <w:jc w:val="center"/>
        <w:widowControl/>
        <w:rPr>
          <w:rFonts w:hint="eastAsia" w:ascii="仿宋" w:hAnsi="仿宋" w:eastAsia="仿宋" w:cs="仿宋"/>
          <w:bCs/>
          <w:color w:val="000000"/>
          <w:sz w:val="24"/>
          <w:szCs w:val="24"/>
        </w:rPr>
      </w:pPr>
      <w:r>
        <w:rPr>
          <w:rFonts w:hint="eastAsia" w:ascii="仿宋" w:hAnsi="仿宋" w:eastAsia="仿宋" w:cs="仿宋"/>
          <w:bCs/>
          <w:color w:val="000000"/>
          <w:spacing w:val="6"/>
          <w:sz w:val="24"/>
          <w:szCs w:val="24"/>
          <w:lang w:val="en-US" w:eastAsia="zh-CN"/>
        </w:rPr>
        <w:t xml:space="preserve">10</w:t>
      </w:r>
      <w:r>
        <w:rPr>
          <w:rFonts w:hint="eastAsia" w:ascii="仿宋" w:hAnsi="仿宋" w:eastAsia="仿宋" w:cs="仿宋"/>
          <w:bCs/>
          <w:color w:val="000000"/>
          <w:spacing w:val="6"/>
          <w:sz w:val="24"/>
          <w:szCs w:val="24"/>
        </w:rPr>
        <w:t xml:space="preserve">、投标人相关承诺</w:t>
      </w:r>
      <w:r/>
    </w:p>
    <w:p>
      <w:pPr>
        <w:ind w:firstLine="624"/>
        <w:spacing w:line="4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872"/>
        <w:spacing w:line="52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项目名称： </w:t>
      </w:r>
      <w:r>
        <w:rPr>
          <w:rFonts w:hint="eastAsia" w:ascii="仿宋" w:hAnsi="仿宋" w:eastAsia="仿宋" w:cs="仿宋"/>
          <w:sz w:val="24"/>
          <w:szCs w:val="24"/>
          <w:lang w:eastAsia="zh-CN"/>
        </w:rPr>
        <w:t xml:space="preserve">睢宁县水务局“防溺水”水域哨兵智能AI系统项目</w:t>
      </w:r>
      <w:r/>
    </w:p>
    <w:p>
      <w:pPr>
        <w:pStyle w:val="872"/>
        <w:spacing w:line="52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JSZC-320324-QZDL-G2026-0005</w:t>
      </w:r>
      <w:r/>
    </w:p>
    <w:p>
      <w:pPr>
        <w:pStyle w:val="959"/>
        <w:ind w:firstLine="584"/>
        <w:spacing w:line="588"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959"/>
        <w:spacing w:line="588"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我单位承诺：</w:t>
      </w:r>
      <w:r/>
    </w:p>
    <w:p>
      <w:pPr>
        <w:pStyle w:val="959"/>
        <w:ind w:firstLine="584"/>
        <w:spacing w:line="588"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如有参与同一合同项下政府采购活动的投标人与我单位存在负责人为同一人的情况或者存在直接控股、管理关系，我单位不再参加该同一合同项下的政府采购活动。</w:t>
      </w:r>
      <w:r/>
    </w:p>
    <w:p>
      <w:pPr>
        <w:pStyle w:val="959"/>
        <w:ind w:firstLine="584"/>
        <w:spacing w:line="588"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9"/>
        <w:ind w:firstLine="584"/>
        <w:spacing w:line="588"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我单位对上述承诺负责，并依法承担相应责任。</w:t>
      </w:r>
      <w:r/>
    </w:p>
    <w:p>
      <w:pPr>
        <w:pStyle w:val="1138"/>
        <w:ind w:left="0" w:firstLine="0"/>
        <w:rPr>
          <w:rFonts w:hint="eastAsia" w:ascii="仿宋" w:hAnsi="仿宋" w:eastAsia="仿宋" w:cs="仿宋"/>
          <w:sz w:val="24"/>
          <w:szCs w:val="24"/>
        </w:rPr>
      </w:pPr>
      <w:r>
        <w:rPr>
          <w:rFonts w:hint="eastAsia" w:ascii="仿宋" w:hAnsi="仿宋" w:eastAsia="仿宋" w:cs="仿宋"/>
          <w:sz w:val="24"/>
          <w:szCs w:val="24"/>
        </w:rPr>
      </w:r>
      <w:r/>
    </w:p>
    <w:p>
      <w:pPr>
        <w:pStyle w:val="1138"/>
        <w:rPr>
          <w:rFonts w:hint="eastAsia" w:ascii="仿宋" w:hAnsi="仿宋" w:eastAsia="仿宋" w:cs="仿宋"/>
          <w:spacing w:val="6"/>
          <w:sz w:val="24"/>
          <w:szCs w:val="24"/>
        </w:rPr>
      </w:pPr>
      <w:r>
        <w:rPr>
          <w:rFonts w:hint="eastAsia" w:ascii="仿宋" w:hAnsi="仿宋" w:eastAsia="仿宋" w:cs="仿宋"/>
          <w:spacing w:val="6"/>
          <w:sz w:val="24"/>
          <w:szCs w:val="24"/>
        </w:rPr>
      </w:r>
      <w:r/>
    </w:p>
    <w:p>
      <w:pPr>
        <w:pStyle w:val="959"/>
        <w:ind w:firstLine="3120"/>
        <w:spacing w:line="300" w:lineRule="auto"/>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 xml:space="preserve">投标人（电子签章）： </w:t>
      </w:r>
      <w:r/>
    </w:p>
    <w:p>
      <w:pPr>
        <w:pStyle w:val="959"/>
        <w:ind w:firstLine="3120"/>
        <w:spacing w:line="360" w:lineRule="auto"/>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959"/>
        <w:ind w:firstLine="3120"/>
        <w:spacing w:line="360" w:lineRule="auto"/>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 xml:space="preserve">日期：   年  月  日</w:t>
      </w:r>
      <w:r/>
    </w:p>
    <w:p>
      <w:pPr>
        <w:pStyle w:val="95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9"/>
        <w:ind w:firstLine="7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8"/>
        <w:rPr>
          <w:rFonts w:hint="eastAsia" w:ascii="仿宋" w:hAnsi="仿宋" w:eastAsia="仿宋" w:cs="仿宋"/>
          <w:sz w:val="24"/>
          <w:szCs w:val="24"/>
        </w:rPr>
      </w:pPr>
      <w:r>
        <w:rPr>
          <w:rFonts w:hint="eastAsia" w:ascii="仿宋" w:hAnsi="仿宋" w:eastAsia="仿宋" w:cs="仿宋"/>
          <w:sz w:val="24"/>
          <w:szCs w:val="24"/>
        </w:rPr>
      </w:r>
      <w:r/>
    </w:p>
    <w:p>
      <w:pPr>
        <w:pStyle w:val="959"/>
        <w:ind w:firstLine="560"/>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、投标人</w:t>
      </w:r>
      <w:r>
        <w:rPr>
          <w:rFonts w:hint="eastAsia" w:ascii="仿宋" w:hAnsi="仿宋" w:eastAsia="仿宋" w:cs="仿宋"/>
          <w:color w:val="000000"/>
          <w:spacing w:val="6"/>
          <w:sz w:val="24"/>
          <w:szCs w:val="24"/>
        </w:rPr>
        <w:t xml:space="preserve">书面声明</w:t>
      </w:r>
      <w:r/>
    </w:p>
    <w:p>
      <w:pPr>
        <w:pStyle w:val="872"/>
        <w:spacing w:line="520" w:lineRule="exact"/>
        <w:rPr>
          <w:rFonts w:hint="eastAsia" w:ascii="仿宋" w:hAnsi="仿宋" w:eastAsia="仿宋" w:cs="仿宋"/>
          <w:sz w:val="24"/>
          <w:szCs w:val="24"/>
        </w:rPr>
      </w:pPr>
      <w:r>
        <w:rPr>
          <w:rFonts w:hint="eastAsia" w:ascii="仿宋" w:hAnsi="仿宋" w:eastAsia="仿宋" w:cs="仿宋"/>
          <w:sz w:val="24"/>
          <w:szCs w:val="24"/>
        </w:rPr>
      </w:r>
      <w:r/>
    </w:p>
    <w:p>
      <w:pPr>
        <w:pStyle w:val="872"/>
        <w:spacing w:line="52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项目名称： </w:t>
      </w:r>
      <w:r>
        <w:rPr>
          <w:rFonts w:hint="eastAsia" w:ascii="仿宋" w:hAnsi="仿宋" w:eastAsia="仿宋" w:cs="仿宋"/>
          <w:sz w:val="24"/>
          <w:szCs w:val="24"/>
          <w:lang w:eastAsia="zh-CN"/>
        </w:rPr>
        <w:t xml:space="preserve">睢宁县水务局“防溺水”水域哨兵智能AI系统项目</w:t>
      </w:r>
      <w:r/>
    </w:p>
    <w:p>
      <w:pPr>
        <w:pStyle w:val="872"/>
        <w:spacing w:line="52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JSZC-320324-QZDL-G2026-0005</w:t>
      </w:r>
      <w:r/>
    </w:p>
    <w:p>
      <w:pPr>
        <w:pStyle w:val="959"/>
        <w:ind w:firstLine="480"/>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9"/>
        <w:ind w:firstLine="584"/>
        <w:spacing w:line="588"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我单位不是为本采购项目提供整体设计、规范编制或者项目管理、监理、检测等服务的供应商。</w:t>
      </w:r>
      <w:r/>
    </w:p>
    <w:p>
      <w:pPr>
        <w:pStyle w:val="959"/>
        <w:ind w:firstLine="584"/>
        <w:spacing w:line="588"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特此声明。</w:t>
      </w:r>
      <w:r/>
    </w:p>
    <w:p>
      <w:pPr>
        <w:pStyle w:val="959"/>
        <w:ind w:firstLine="584"/>
        <w:spacing w:line="588"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我单位对上述声明的真实性负责。如有虚假，将依法承担相应责任。</w:t>
      </w:r>
      <w:r/>
    </w:p>
    <w:p>
      <w:pPr>
        <w:pStyle w:val="1138"/>
        <w:rPr>
          <w:rFonts w:hint="eastAsia" w:ascii="仿宋" w:hAnsi="仿宋" w:eastAsia="仿宋" w:cs="仿宋"/>
          <w:sz w:val="24"/>
          <w:szCs w:val="24"/>
        </w:rPr>
      </w:pPr>
      <w:r>
        <w:rPr>
          <w:rFonts w:hint="eastAsia" w:ascii="仿宋" w:hAnsi="仿宋" w:eastAsia="仿宋" w:cs="仿宋"/>
          <w:sz w:val="24"/>
          <w:szCs w:val="24"/>
        </w:rPr>
      </w:r>
      <w:r/>
    </w:p>
    <w:p>
      <w:pPr>
        <w:pStyle w:val="1138"/>
        <w:rPr>
          <w:rFonts w:hint="eastAsia" w:ascii="仿宋" w:hAnsi="仿宋" w:eastAsia="仿宋" w:cs="仿宋"/>
          <w:sz w:val="24"/>
          <w:szCs w:val="24"/>
        </w:rPr>
      </w:pPr>
      <w:r>
        <w:rPr>
          <w:rFonts w:hint="eastAsia" w:ascii="仿宋" w:hAnsi="仿宋" w:eastAsia="仿宋" w:cs="仿宋"/>
          <w:sz w:val="24"/>
          <w:szCs w:val="24"/>
        </w:rPr>
      </w:r>
      <w:r/>
    </w:p>
    <w:p>
      <w:pPr>
        <w:pStyle w:val="1117"/>
        <w:ind w:firstLine="209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投标人（电子签章）：</w:t>
      </w:r>
      <w:r/>
    </w:p>
    <w:p>
      <w:pPr>
        <w:pStyle w:val="1117"/>
        <w:ind w:firstLine="209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2"/>
        <w:ind w:right="363"/>
        <w:spacing w:after="0" w:line="329" w:lineRule="auto"/>
        <w:rPr>
          <w:rFonts w:ascii="仿宋" w:hAnsi="仿宋" w:eastAsia="仿宋"/>
          <w:spacing w:val="-6"/>
          <w:sz w:val="24"/>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pacing w:val="-6"/>
          <w:sz w:val="24"/>
          <w:highlight w:val="none"/>
        </w:rPr>
      </w:r>
      <w:r/>
    </w:p>
    <w:p>
      <w:pPr>
        <w:jc w:val="center"/>
        <w:spacing w:line="360" w:lineRule="auto"/>
        <w:rPr>
          <w:rFonts w:hint="eastAsia" w:ascii="仿宋" w:hAnsi="仿宋" w:eastAsia="仿宋" w:cs="仿宋"/>
          <w:color w:val="000000"/>
          <w:spacing w:val="6"/>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4"/>
          <w:szCs w:val="24"/>
          <w:lang w:val="en-US" w:eastAsia="zh-CN" w:bidi="ar-SA"/>
        </w:rPr>
        <w:t xml:space="preserve">12、关于符合本国产品标准的声明函</w:t>
      </w:r>
      <w:r/>
    </w:p>
    <w:p>
      <w:pPr>
        <w:numPr>
          <w:ilvl w:val="0"/>
          <w:numId w:val="0"/>
        </w:numPr>
        <w:ind w:left="840" w:firstLine="420"/>
        <w:jc w:val="both"/>
        <w:spacing w:after="120"/>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ind w:firstLine="584"/>
        <w:jc w:val="both"/>
        <w:spacing w:line="588"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line="588"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u w:val="single"/>
          <w:lang w:val="en-US" w:eastAsia="zh-CN" w:bidi="ar-SA"/>
        </w:rPr>
        <w:t xml:space="preserve">产品名称1</w:t>
      </w:r>
      <w:r>
        <w:rPr>
          <w:rFonts w:hint="eastAsia" w:ascii="仿宋" w:hAnsi="仿宋" w:eastAsia="仿宋" w:cs="仿宋"/>
          <w:color w:val="auto"/>
          <w:sz w:val="24"/>
          <w:szCs w:val="24"/>
          <w:lang w:val="en-US" w:eastAsia="zh-CN" w:bidi="ar-SA"/>
        </w:rPr>
        <w:t xml:space="preserve">）1，生产厂为（</w:t>
      </w:r>
      <w:r>
        <w:rPr>
          <w:rFonts w:hint="eastAsia" w:ascii="仿宋" w:hAnsi="仿宋" w:eastAsia="仿宋" w:cs="仿宋"/>
          <w:color w:val="auto"/>
          <w:sz w:val="24"/>
          <w:szCs w:val="24"/>
          <w:u w:val="single"/>
          <w:lang w:val="en-US" w:eastAsia="zh-CN" w:bidi="ar-SA"/>
        </w:rPr>
        <w:t xml:space="preserve">厂名</w:t>
      </w:r>
      <w:r>
        <w:rPr>
          <w:rFonts w:hint="eastAsia" w:ascii="仿宋" w:hAnsi="仿宋" w:eastAsia="仿宋" w:cs="仿宋"/>
          <w:color w:val="auto"/>
          <w:sz w:val="24"/>
          <w:szCs w:val="24"/>
          <w:lang w:val="en-US" w:eastAsia="zh-CN" w:bidi="ar-SA"/>
        </w:rPr>
        <w:t xml:space="preserve">）2，厂址为（</w:t>
      </w:r>
      <w:r>
        <w:rPr>
          <w:rFonts w:hint="eastAsia" w:ascii="仿宋" w:hAnsi="仿宋" w:eastAsia="仿宋" w:cs="仿宋"/>
          <w:color w:val="auto"/>
          <w:sz w:val="24"/>
          <w:szCs w:val="24"/>
          <w:u w:val="single"/>
          <w:lang w:val="en-US" w:eastAsia="zh-CN" w:bidi="ar-SA"/>
        </w:rPr>
        <w:t xml:space="preserve">生产厂址</w:t>
      </w:r>
      <w:r>
        <w:rPr>
          <w:rFonts w:hint="eastAsia" w:ascii="仿宋" w:hAnsi="仿宋" w:eastAsia="仿宋" w:cs="仿宋"/>
          <w:color w:val="auto"/>
          <w:sz w:val="24"/>
          <w:szCs w:val="24"/>
          <w:lang w:val="en-US" w:eastAsia="zh-CN" w:bidi="ar-SA"/>
        </w:rPr>
        <w:t xml:space="preserve">）。（</w:t>
      </w:r>
      <w:r>
        <w:rPr>
          <w:rFonts w:hint="eastAsia" w:ascii="仿宋" w:hAnsi="仿宋" w:eastAsia="仿宋" w:cs="仿宋"/>
          <w:color w:val="auto"/>
          <w:sz w:val="24"/>
          <w:szCs w:val="24"/>
          <w:u w:val="single"/>
          <w:lang w:val="en-US" w:eastAsia="zh-CN" w:bidi="ar-SA"/>
        </w:rPr>
        <w:t xml:space="preserve">产品名称1</w:t>
      </w:r>
      <w:r>
        <w:rPr>
          <w:rFonts w:hint="eastAsia" w:ascii="仿宋" w:hAnsi="仿宋" w:eastAsia="仿宋" w:cs="仿宋"/>
          <w:color w:val="auto"/>
          <w:sz w:val="24"/>
          <w:szCs w:val="24"/>
          <w:lang w:val="en-US" w:eastAsia="zh-CN" w:bidi="ar-SA"/>
        </w:rPr>
        <w:t xml:space="preserve">）的中国境内生产的组件成本占比≥（</w:t>
      </w:r>
      <w:r>
        <w:rPr>
          <w:rFonts w:hint="eastAsia" w:ascii="仿宋" w:hAnsi="仿宋" w:eastAsia="仿宋" w:cs="仿宋"/>
          <w:color w:val="auto"/>
          <w:sz w:val="24"/>
          <w:szCs w:val="24"/>
          <w:u w:val="single"/>
          <w:lang w:val="en-US" w:eastAsia="zh-CN" w:bidi="ar-SA"/>
        </w:rPr>
        <w:t xml:space="preserve">规定比例</w:t>
      </w:r>
      <w:r>
        <w:rPr>
          <w:rFonts w:hint="eastAsia" w:ascii="仿宋" w:hAnsi="仿宋" w:eastAsia="仿宋" w:cs="仿宋"/>
          <w:color w:val="auto"/>
          <w:sz w:val="24"/>
          <w:szCs w:val="24"/>
          <w:lang w:val="en-US" w:eastAsia="zh-CN" w:bidi="ar-SA"/>
        </w:rPr>
        <w:t xml:space="preserve">）3。（</w:t>
      </w:r>
      <w:r>
        <w:rPr>
          <w:rFonts w:hint="eastAsia" w:ascii="仿宋" w:hAnsi="仿宋" w:eastAsia="仿宋" w:cs="仿宋"/>
          <w:color w:val="auto"/>
          <w:sz w:val="24"/>
          <w:szCs w:val="24"/>
          <w:u w:val="single"/>
          <w:lang w:val="en-US" w:eastAsia="zh-CN" w:bidi="ar-SA"/>
        </w:rPr>
        <w:t xml:space="preserve">产品名称1</w:t>
      </w:r>
      <w:r>
        <w:rPr>
          <w:rFonts w:hint="eastAsia" w:ascii="仿宋" w:hAnsi="仿宋" w:eastAsia="仿宋" w:cs="仿宋"/>
          <w:color w:val="auto"/>
          <w:sz w:val="24"/>
          <w:szCs w:val="24"/>
          <w:lang w:val="en-US" w:eastAsia="zh-CN" w:bidi="ar-SA"/>
        </w:rPr>
        <w:t xml:space="preserve">）的（</w:t>
      </w:r>
      <w:r>
        <w:rPr>
          <w:rFonts w:hint="eastAsia" w:ascii="仿宋" w:hAnsi="仿宋" w:eastAsia="仿宋" w:cs="仿宋"/>
          <w:color w:val="auto"/>
          <w:sz w:val="24"/>
          <w:szCs w:val="24"/>
          <w:u w:val="single"/>
          <w:lang w:val="en-US" w:eastAsia="zh-CN" w:bidi="ar-SA"/>
        </w:rPr>
        <w:t xml:space="preserve">关键组件</w:t>
      </w:r>
      <w:r>
        <w:rPr>
          <w:rFonts w:hint="eastAsia" w:ascii="仿宋" w:hAnsi="仿宋" w:eastAsia="仿宋" w:cs="仿宋"/>
          <w:color w:val="auto"/>
          <w:sz w:val="24"/>
          <w:szCs w:val="24"/>
          <w:lang w:val="en-US" w:eastAsia="zh-CN" w:bidi="ar-SA"/>
        </w:rPr>
        <w:t xml:space="preserve">）4在中国境内生产。（</w:t>
      </w:r>
      <w:r>
        <w:rPr>
          <w:rFonts w:hint="eastAsia" w:ascii="仿宋" w:hAnsi="仿宋" w:eastAsia="仿宋" w:cs="仿宋"/>
          <w:color w:val="auto"/>
          <w:sz w:val="24"/>
          <w:szCs w:val="24"/>
          <w:u w:val="single"/>
          <w:lang w:val="en-US" w:eastAsia="zh-CN" w:bidi="ar-SA"/>
        </w:rPr>
        <w:t xml:space="preserve">产品名称1</w:t>
      </w:r>
      <w:r>
        <w:rPr>
          <w:rFonts w:hint="eastAsia" w:ascii="仿宋" w:hAnsi="仿宋" w:eastAsia="仿宋" w:cs="仿宋"/>
          <w:color w:val="auto"/>
          <w:sz w:val="24"/>
          <w:szCs w:val="24"/>
          <w:lang w:val="en-US" w:eastAsia="zh-CN" w:bidi="ar-SA"/>
        </w:rPr>
        <w:t xml:space="preserve">）的（</w:t>
      </w:r>
      <w:r>
        <w:rPr>
          <w:rFonts w:hint="eastAsia" w:ascii="仿宋" w:hAnsi="仿宋" w:eastAsia="仿宋" w:cs="仿宋"/>
          <w:color w:val="auto"/>
          <w:sz w:val="24"/>
          <w:szCs w:val="24"/>
          <w:u w:val="single"/>
          <w:lang w:val="en-US" w:eastAsia="zh-CN" w:bidi="ar-SA"/>
        </w:rPr>
        <w:t xml:space="preserve">关键工序</w:t>
      </w:r>
      <w:r>
        <w:rPr>
          <w:rFonts w:hint="eastAsia" w:ascii="仿宋" w:hAnsi="仿宋" w:eastAsia="仿宋" w:cs="仿宋"/>
          <w:color w:val="auto"/>
          <w:sz w:val="24"/>
          <w:szCs w:val="24"/>
          <w:lang w:val="en-US" w:eastAsia="zh-CN" w:bidi="ar-SA"/>
        </w:rPr>
        <w:t xml:space="preserve">）5在中国境内完成。</w:t>
      </w:r>
      <w:r/>
    </w:p>
    <w:p>
      <w:pPr>
        <w:ind w:firstLine="584"/>
        <w:jc w:val="both"/>
        <w:spacing w:line="588"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u w:val="single"/>
          <w:lang w:val="en-US" w:eastAsia="zh-CN" w:bidi="ar-SA"/>
        </w:rPr>
        <w:t xml:space="preserve">产品名称2</w:t>
      </w:r>
      <w:r>
        <w:rPr>
          <w:rFonts w:hint="eastAsia" w:ascii="仿宋" w:hAnsi="仿宋" w:eastAsia="仿宋" w:cs="仿宋"/>
          <w:color w:val="auto"/>
          <w:sz w:val="24"/>
          <w:szCs w:val="24"/>
          <w:lang w:val="en-US" w:eastAsia="zh-CN" w:bidi="ar-SA"/>
        </w:rPr>
        <w:t xml:space="preserve">），生产厂为（</w:t>
      </w:r>
      <w:r>
        <w:rPr>
          <w:rFonts w:hint="eastAsia" w:ascii="仿宋" w:hAnsi="仿宋" w:eastAsia="仿宋" w:cs="仿宋"/>
          <w:color w:val="auto"/>
          <w:sz w:val="24"/>
          <w:szCs w:val="24"/>
          <w:u w:val="single"/>
          <w:lang w:val="en-US" w:eastAsia="zh-CN" w:bidi="ar-SA"/>
        </w:rPr>
        <w:t xml:space="preserve">厂名</w:t>
      </w:r>
      <w:r>
        <w:rPr>
          <w:rFonts w:hint="eastAsia" w:ascii="仿宋" w:hAnsi="仿宋" w:eastAsia="仿宋" w:cs="仿宋"/>
          <w:color w:val="auto"/>
          <w:sz w:val="24"/>
          <w:szCs w:val="24"/>
          <w:lang w:val="en-US" w:eastAsia="zh-CN" w:bidi="ar-SA"/>
        </w:rPr>
        <w:t xml:space="preserve">），厂址为（</w:t>
      </w:r>
      <w:r>
        <w:rPr>
          <w:rFonts w:hint="eastAsia" w:ascii="仿宋" w:hAnsi="仿宋" w:eastAsia="仿宋" w:cs="仿宋"/>
          <w:color w:val="auto"/>
          <w:sz w:val="24"/>
          <w:szCs w:val="24"/>
          <w:u w:val="single"/>
          <w:lang w:val="en-US" w:eastAsia="zh-CN" w:bidi="ar-SA"/>
        </w:rPr>
        <w:t xml:space="preserve">生产厂址</w:t>
      </w:r>
      <w:r>
        <w:rPr>
          <w:rFonts w:hint="eastAsia" w:ascii="仿宋" w:hAnsi="仿宋" w:eastAsia="仿宋" w:cs="仿宋"/>
          <w:color w:val="auto"/>
          <w:sz w:val="24"/>
          <w:szCs w:val="24"/>
          <w:lang w:val="en-US" w:eastAsia="zh-CN" w:bidi="ar-SA"/>
        </w:rPr>
        <w:t xml:space="preserve">）。（</w:t>
      </w:r>
      <w:r>
        <w:rPr>
          <w:rFonts w:hint="eastAsia" w:ascii="仿宋" w:hAnsi="仿宋" w:eastAsia="仿宋" w:cs="仿宋"/>
          <w:color w:val="auto"/>
          <w:sz w:val="24"/>
          <w:szCs w:val="24"/>
          <w:u w:val="single"/>
          <w:lang w:val="en-US" w:eastAsia="zh-CN" w:bidi="ar-SA"/>
        </w:rPr>
        <w:t xml:space="preserve">产品名称2</w:t>
      </w:r>
      <w:r>
        <w:rPr>
          <w:rFonts w:hint="eastAsia" w:ascii="仿宋" w:hAnsi="仿宋" w:eastAsia="仿宋" w:cs="仿宋"/>
          <w:color w:val="auto"/>
          <w:sz w:val="24"/>
          <w:szCs w:val="24"/>
          <w:lang w:val="en-US" w:eastAsia="zh-CN" w:bidi="ar-SA"/>
        </w:rPr>
        <w:t xml:space="preserve">）的中国境内生产的组件成本占比≥（</w:t>
      </w:r>
      <w:r>
        <w:rPr>
          <w:rFonts w:hint="eastAsia" w:ascii="仿宋" w:hAnsi="仿宋" w:eastAsia="仿宋" w:cs="仿宋"/>
          <w:color w:val="auto"/>
          <w:sz w:val="24"/>
          <w:szCs w:val="24"/>
          <w:u w:val="single"/>
          <w:lang w:val="en-US" w:eastAsia="zh-CN" w:bidi="ar-SA"/>
        </w:rPr>
        <w:t xml:space="preserve">规定比例</w:t>
      </w:r>
      <w:r>
        <w:rPr>
          <w:rFonts w:hint="eastAsia" w:ascii="仿宋" w:hAnsi="仿宋" w:eastAsia="仿宋" w:cs="仿宋"/>
          <w:color w:val="auto"/>
          <w:sz w:val="24"/>
          <w:szCs w:val="24"/>
          <w:lang w:val="en-US" w:eastAsia="zh-CN" w:bidi="ar-SA"/>
        </w:rPr>
        <w:t xml:space="preserve">）。（产品名称2）的（</w:t>
      </w:r>
      <w:r>
        <w:rPr>
          <w:rFonts w:hint="eastAsia" w:ascii="仿宋" w:hAnsi="仿宋" w:eastAsia="仿宋" w:cs="仿宋"/>
          <w:color w:val="auto"/>
          <w:sz w:val="24"/>
          <w:szCs w:val="24"/>
          <w:u w:val="single"/>
          <w:lang w:val="en-US" w:eastAsia="zh-CN" w:bidi="ar-SA"/>
        </w:rPr>
        <w:t xml:space="preserve">关键组件</w:t>
      </w:r>
      <w:r>
        <w:rPr>
          <w:rFonts w:hint="eastAsia" w:ascii="仿宋" w:hAnsi="仿宋" w:eastAsia="仿宋" w:cs="仿宋"/>
          <w:color w:val="auto"/>
          <w:sz w:val="24"/>
          <w:szCs w:val="24"/>
          <w:lang w:val="en-US" w:eastAsia="zh-CN" w:bidi="ar-SA"/>
        </w:rPr>
        <w:t xml:space="preserve">）在中国境内生产。（</w:t>
      </w:r>
      <w:r>
        <w:rPr>
          <w:rFonts w:hint="eastAsia" w:ascii="仿宋" w:hAnsi="仿宋" w:eastAsia="仿宋" w:cs="仿宋"/>
          <w:color w:val="auto"/>
          <w:sz w:val="24"/>
          <w:szCs w:val="24"/>
          <w:u w:val="single"/>
          <w:lang w:val="en-US" w:eastAsia="zh-CN" w:bidi="ar-SA"/>
        </w:rPr>
        <w:t xml:space="preserve">产品名称2</w:t>
      </w:r>
      <w:r>
        <w:rPr>
          <w:rFonts w:hint="eastAsia" w:ascii="仿宋" w:hAnsi="仿宋" w:eastAsia="仿宋" w:cs="仿宋"/>
          <w:color w:val="auto"/>
          <w:sz w:val="24"/>
          <w:szCs w:val="24"/>
          <w:lang w:val="en-US" w:eastAsia="zh-CN" w:bidi="ar-SA"/>
        </w:rPr>
        <w:t xml:space="preserve">）的（</w:t>
      </w:r>
      <w:r>
        <w:rPr>
          <w:rFonts w:hint="eastAsia" w:ascii="仿宋" w:hAnsi="仿宋" w:eastAsia="仿宋" w:cs="仿宋"/>
          <w:color w:val="auto"/>
          <w:sz w:val="24"/>
          <w:szCs w:val="24"/>
          <w:u w:val="single"/>
          <w:lang w:val="en-US" w:eastAsia="zh-CN" w:bidi="ar-SA"/>
        </w:rPr>
        <w:t xml:space="preserve">关键工序</w:t>
      </w:r>
      <w:r>
        <w:rPr>
          <w:rFonts w:hint="eastAsia" w:ascii="仿宋" w:hAnsi="仿宋" w:eastAsia="仿宋" w:cs="仿宋"/>
          <w:color w:val="auto"/>
          <w:sz w:val="24"/>
          <w:szCs w:val="24"/>
          <w:lang w:val="en-US" w:eastAsia="zh-CN" w:bidi="ar-SA"/>
        </w:rPr>
        <w:t xml:space="preserve">）在中国境内完成。</w:t>
      </w:r>
      <w:r/>
    </w:p>
    <w:p>
      <w:pPr>
        <w:ind w:firstLine="584"/>
        <w:jc w:val="both"/>
        <w:spacing w:line="588"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w:t>
      </w:r>
      <w:r/>
    </w:p>
    <w:p>
      <w:pPr>
        <w:ind w:firstLine="584"/>
        <w:jc w:val="both"/>
        <w:spacing w:line="588"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本公司（单位）对上述声明内容的真实性负责。如有虚假，愿承担相应法律责任。</w:t>
      </w:r>
      <w:r/>
    </w:p>
    <w:p>
      <w:pPr>
        <w:jc w:val="both"/>
        <w:spacing w:after="120"/>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jc w:val="both"/>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left="256" w:right="6" w:firstLine="2880"/>
        <w:jc w:val="both"/>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投标人（电子签章）：</w:t>
      </w:r>
      <w:r/>
    </w:p>
    <w:p>
      <w:pPr>
        <w:ind w:left="256" w:right="6" w:firstLine="2880"/>
        <w:jc w:val="both"/>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日期：   年  月  日</w:t>
      </w:r>
      <w:r/>
    </w:p>
    <w:p>
      <w:pPr>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ind w:left="0" w:right="0" w:firstLine="42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注：</w:t>
      </w:r>
      <w:r/>
    </w:p>
    <w:p>
      <w:pPr>
        <w:ind w:left="0" w:right="0" w:firstLine="42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1.产品如有型号，请在“产品名称”栏一并填写。</w:t>
      </w:r>
      <w:r/>
    </w:p>
    <w:p>
      <w:pPr>
        <w:ind w:left="0" w:right="0" w:firstLine="42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2.生产厂名与厂址应与生产厂营业执照载明的相关信息保持一致。</w:t>
      </w:r>
      <w:r/>
    </w:p>
    <w:p>
      <w:pPr>
        <w:ind w:left="0" w:right="0" w:firstLine="42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3.该产品的中国境内生产的组件成本占比相关要求实施前，“规定比例”栏可不填，下同。</w:t>
      </w:r>
      <w:r/>
    </w:p>
    <w:p>
      <w:pPr>
        <w:ind w:left="0" w:right="0" w:firstLine="42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4.该产品的关键组件要求实施前，“关键组件”栏可不填，下同。</w:t>
      </w:r>
      <w:r/>
    </w:p>
    <w:p>
      <w:pPr>
        <w:ind w:left="0" w:right="0" w:firstLine="42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5.该产品的关键工序要求实施前，“关键工序”栏可不填，下同。</w:t>
      </w:r>
      <w:r/>
    </w:p>
    <w:p>
      <w:pPr>
        <w:ind w:left="0" w:right="0" w:firstLine="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r>
      <w:r/>
    </w:p>
    <w:p>
      <w:pPr>
        <w:ind w:left="0" w:right="0" w:firstLine="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r>
      <w:r/>
    </w:p>
    <w:p>
      <w:pPr>
        <w:ind w:left="0" w:right="0" w:firstLine="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r>
      <w:r/>
    </w:p>
    <w:p>
      <w:pPr>
        <w:ind w:left="0" w:right="0" w:firstLine="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附件1</w:t>
      </w:r>
      <w:r/>
    </w:p>
    <w:p>
      <w:pPr>
        <w:ind w:left="0" w:right="0" w:firstLine="420"/>
        <w:jc w:val="both"/>
        <w:keepLines w:val="0"/>
        <w:keepNext w:val="0"/>
        <w:spacing w:before="30" w:beforeAutospacing="0" w:after="30" w:afterAutospacing="0"/>
        <w:shd w:val="clear" w:color="auto"/>
        <w:widowControl/>
        <w:rPr>
          <w:rFonts w:hint="eastAsia" w:ascii="仿宋" w:hAnsi="仿宋" w:eastAsia="仿宋" w:cs="仿宋"/>
          <w:i w:val="0"/>
          <w:iCs w:val="0"/>
          <w:caps w:val="0"/>
          <w:color w:val="auto"/>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lang w:val="en-US" w:eastAsia="zh-CN" w:bidi="ar-SA"/>
        </w:rPr>
      </w:r>
      <w:r/>
    </w:p>
    <w:p>
      <w:pPr>
        <w:ind w:left="0" w:right="0" w:firstLine="0"/>
        <w:jc w:val="center"/>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中国境内生产的组件成本核算基本规则</w:t>
      </w:r>
      <w:r/>
    </w:p>
    <w:p>
      <w:pPr>
        <w:ind w:left="0" w:right="0" w:firstLine="420"/>
        <w:jc w:val="both"/>
        <w:keepLines w:val="0"/>
        <w:keepNext w:val="0"/>
        <w:spacing w:before="30" w:beforeAutospacing="0" w:after="30" w:afterAutospacing="0"/>
        <w:shd w:val="clear" w:color="auto"/>
        <w:widowControl/>
        <w:rPr>
          <w:rFonts w:hint="eastAsia" w:ascii="仿宋" w:hAnsi="仿宋" w:eastAsia="仿宋" w:cs="仿宋"/>
          <w:i w:val="0"/>
          <w:iCs w:val="0"/>
          <w:caps w:val="0"/>
          <w:color w:val="auto"/>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lang w:val="en-US" w:eastAsia="zh-CN" w:bidi="ar-SA"/>
        </w:rPr>
      </w:r>
      <w:r/>
    </w:p>
    <w:p>
      <w:pPr>
        <w:ind w:left="0" w:right="0" w:firstLine="42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2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一、产品的一级组件是指直接组成产品的组件。产品的二级组件是指直接组成产品一级组件的组件。一级组件不可分解的，视同二级组件。</w:t>
      </w:r>
      <w:r/>
    </w:p>
    <w:p>
      <w:pPr>
        <w:ind w:left="0" w:right="0" w:firstLine="42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ind w:left="0" w:right="0" w:firstLine="420"/>
        <w:jc w:val="both"/>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三、产品总成本和组件成本以相关会计核算数据、采购合同、进货记录等为基础进行计算。</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四、需要对成本核算规则予以进一步明确的其他有关事项，由财政部会同有关部门另行规定。</w:t>
      </w:r>
      <w:r/>
    </w:p>
    <w:p>
      <w:pPr>
        <w:pStyle w:val="959"/>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Tahoma">
    <w:panose1 w:val="020B0604030504040204"/>
  </w:font>
  <w:font w:name="Calibri Light">
    <w:panose1 w:val="020F0302020204030204"/>
  </w:font>
  <w:font w:name="Courier New">
    <w:panose1 w:val="02070309020205020404"/>
  </w:font>
  <w:font w:name="Calibri">
    <w:panose1 w:val="020F0502020204030204"/>
  </w:font>
  <w:font w:name="微软雅黑">
    <w:panose1 w:val="020B0503020204020204"/>
  </w:font>
  <w:font w:name="仿宋">
    <w:panose1 w:val="0201060906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华文仿宋">
    <w:panose1 w:val="02010600040101010101"/>
  </w:font>
  <w:font w:name="宋体-简">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072"/>
      <w:spacing w:line="22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t xml:space="preserve">第 </w:t>
                          </w:r>
                          <w:r>
                            <w:fldChar w:fldCharType="begin"/>
                          </w:r>
                          <w:r>
                            <w:instrText xml:space="preserve"> PAGE  \* MERGEFORMAT </w:instrText>
                          </w:r>
                          <w:r>
                            <w:fldChar w:fldCharType="separate"/>
                          </w:r>
                          <w:r>
                            <w:t xml:space="preserve">64</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t xml:space="preserve">第 </w:t>
                    </w:r>
                    <w:r>
                      <w:fldChar w:fldCharType="begin"/>
                    </w:r>
                    <w:r>
                      <w:instrText xml:space="preserve"> PAGE  \* MERGEFORMAT </w:instrText>
                    </w:r>
                    <w:r>
                      <w:fldChar w:fldCharType="separate"/>
                    </w:r>
                    <w:r>
                      <w:t xml:space="preserve">64</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Fonts w:hint="eastAsia"/>
        <w:lang w:val="en-US" w:eastAsia="zh-CN"/>
      </w:rPr>
      <w:pBdr>
        <w:bottom w:val="none" w:color="auto" w:sz="0" w:space="0"/>
      </w:pBdr>
    </w:pPr>
    <w:r>
      <w:rPr>
        <w:rFonts w:hint="eastAsia"/>
        <w:lang w:val="en-US" w:eastAsia="zh-CN"/>
      </w:rPr>
      <w:t xml:space="preserve">                                                                                          </w:t>
    </w:r>
    <w:r/>
  </w:p>
  <w:p>
    <w:pPr>
      <w:pStyle w:val="1123"/>
      <w:jc w:val="both"/>
      <w:rPr>
        <w:u w:val="none"/>
      </w:rPr>
      <w:pBdr>
        <w:bottom w:val="none" w:color="auto" w:sz="0" w:space="0"/>
      </w:pBdr>
    </w:pPr>
    <w:r>
      <w:rPr>
        <w:u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Fonts w:ascii="隶书" w:eastAsia="隶书"/>
        <w:sz w:val="21"/>
        <w:szCs w:val="21"/>
        <w:u w:val="single"/>
      </w:rPr>
    </w:pPr>
    <w:r>
      <w:rPr>
        <w:rFonts w:ascii="隶书" w:eastAsia="隶书"/>
        <w:sz w:val="21"/>
        <w:szCs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eastAsia" w:ascii="Arial" w:hAnsi="Arial" w:eastAsia="宋体"/>
        <w:b/>
        <w:sz w:val="44"/>
      </w:rPr>
    </w:lvl>
    <w:lvl w:ilvl="1">
      <w:start w:val="1"/>
      <w:numFmt w:val="decimal"/>
      <w:isLgl w:val="false"/>
      <w:suff w:val="tab"/>
      <w:lvlText w:val="%1.%2."/>
      <w:lvlJc w:val="left"/>
      <w:pPr>
        <w:ind w:left="567" w:hanging="567"/>
        <w:tabs>
          <w:tab w:val="left" w:pos="567" w:leader="none"/>
        </w:tabs>
      </w:pPr>
      <w:rPr>
        <w:rFonts w:hint="eastAsia" w:ascii="Arial" w:hAnsi="Arial" w:eastAsia="宋体"/>
        <w:b/>
        <w:sz w:val="36"/>
      </w:rPr>
    </w:lvl>
    <w:lvl w:ilvl="2">
      <w:start w:val="1"/>
      <w:numFmt w:val="decimal"/>
      <w:isLgl w:val="false"/>
      <w:suff w:val="tab"/>
      <w:lvlText w:val="%1.%2.%3."/>
      <w:lvlJc w:val="left"/>
      <w:pPr>
        <w:ind w:left="709" w:hanging="709"/>
        <w:tabs>
          <w:tab w:val="left" w:pos="709" w:leader="none"/>
        </w:tabs>
      </w:pPr>
      <w:rPr>
        <w:rFonts w:hint="eastAsia" w:ascii="Arial" w:hAnsi="Arial" w:eastAsia="宋体"/>
        <w:b/>
        <w:sz w:val="32"/>
      </w:rPr>
    </w:lvl>
    <w:lvl w:ilvl="3">
      <w:start w:val="1"/>
      <w:numFmt w:val="decimal"/>
      <w:isLgl w:val="false"/>
      <w:suff w:val="tab"/>
      <w:lvlText w:val="%1.%2.%3.%4."/>
      <w:lvlJc w:val="left"/>
      <w:pPr>
        <w:ind w:left="851" w:hanging="851"/>
        <w:tabs>
          <w:tab w:val="left" w:pos="851" w:leader="none"/>
        </w:tabs>
      </w:pPr>
      <w:rPr>
        <w:rFonts w:hint="eastAsia" w:ascii="Arial" w:hAnsi="Arial" w:eastAsia="宋体"/>
        <w:b/>
        <w:sz w:val="30"/>
      </w:rPr>
    </w:lvl>
    <w:lvl w:ilvl="4">
      <w:start w:val="1"/>
      <w:numFmt w:val="decimal"/>
      <w:isLgl w:val="false"/>
      <w:suff w:val="tab"/>
      <w:lvlText w:val="%1.%2.%3.%4.%5."/>
      <w:lvlJc w:val="left"/>
      <w:pPr>
        <w:ind w:left="992" w:hanging="992"/>
        <w:tabs>
          <w:tab w:val="left" w:pos="992" w:leader="none"/>
        </w:tabs>
      </w:pPr>
      <w:rPr>
        <w:rFonts w:hint="eastAsia" w:ascii="Arial" w:hAnsi="Arial" w:eastAsia="宋体"/>
        <w:b/>
        <w:sz w:val="28"/>
      </w:rPr>
    </w:lvl>
    <w:lvl w:ilvl="5">
      <w:start w:val="1"/>
      <w:numFmt w:val="decimal"/>
      <w:isLgl w:val="false"/>
      <w:suff w:val="tab"/>
      <w:lvlText w:val="%1.%2.%3.%4.%5.%6."/>
      <w:lvlJc w:val="left"/>
      <w:pPr>
        <w:ind w:left="1134" w:hanging="1134"/>
        <w:tabs>
          <w:tab w:val="left" w:pos="1134" w:leader="none"/>
        </w:tabs>
      </w:pPr>
      <w:rPr>
        <w:rFonts w:hint="eastAsia" w:ascii="Arial" w:hAnsi="Arial" w:eastAsia="宋体"/>
        <w:b/>
        <w:sz w:val="24"/>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lvl w:ilvl="0">
        <w:start w:val="1"/>
        <w:numFmt w:val="decimal"/>
        <w:pStyle w:val="1145"/>
        <w:isLgl w:val="false"/>
        <w:suff w:val="tab"/>
        <w:lvlText w:val="%1."/>
        <w:lvlJc w:val="left"/>
        <w:pPr>
          <w:ind w:left="425" w:hanging="425"/>
          <w:tabs>
            <w:tab w:val="left" w:pos="425" w:leader="none"/>
          </w:tabs>
        </w:pPr>
      </w:lvl>
    </w:lvlOverride>
    <w:lvlOverride w:ilvl="1">
      <w:lvl w:ilvl="1">
        <w:start w:val="1"/>
        <w:numFmt w:val="decimal"/>
        <w:pStyle w:val="1146"/>
        <w:isLgl w:val="false"/>
        <w:suff w:val="tab"/>
        <w:lvlText w:val="%1.%2."/>
        <w:lvlJc w:val="left"/>
        <w:pPr>
          <w:ind w:left="567" w:hanging="567"/>
          <w:tabs>
            <w:tab w:val="left" w:pos="567" w:leader="none"/>
          </w:tabs>
        </w:pPr>
        <w:rPr>
          <w:rFonts w:hint="eastAsia"/>
          <w:b/>
          <w:sz w:val="32"/>
        </w:rPr>
      </w:lvl>
    </w:lvlOverride>
    <w:lvlOverride w:ilvl="2">
      <w:lvl w:ilvl="2">
        <w:start w:val="1"/>
        <w:numFmt w:val="decimal"/>
        <w:pStyle w:val="1147"/>
        <w:isLgl w:val="false"/>
        <w:suff w:val="tab"/>
        <w:lvlText w:val="%1.%2.%3."/>
        <w:lvlJc w:val="left"/>
        <w:pPr>
          <w:ind w:left="709" w:hanging="709"/>
          <w:tabs>
            <w:tab w:val="left" w:pos="709" w:leader="none"/>
          </w:tabs>
        </w:pPr>
      </w:lvl>
    </w:lvlOverride>
    <w:lvlOverride w:ilvl="3">
      <w:lvl w:ilvl="3">
        <w:start w:val="1"/>
        <w:numFmt w:val="decimal"/>
        <w:pStyle w:val="1148"/>
        <w:isLgl w:val="false"/>
        <w:suff w:val="tab"/>
        <w:lvlText w:val="%1.%2.%3.%4."/>
        <w:lvlJc w:val="left"/>
        <w:pPr>
          <w:ind w:left="851" w:hanging="851"/>
          <w:tabs>
            <w:tab w:val="left" w:pos="851" w:leader="none"/>
          </w:tabs>
        </w:pPr>
      </w:lvl>
    </w:lvlOverride>
    <w:lvlOverride w:ilvl="4">
      <w:lvl w:ilvl="4">
        <w:start w:val="1"/>
        <w:numFmt w:val="decimal"/>
        <w:pStyle w:val="1149"/>
        <w:isLgl w:val="false"/>
        <w:suff w:val="tab"/>
        <w:lvlText w:val="%1.%2.%3.%4.%5."/>
        <w:lvlJc w:val="left"/>
        <w:pPr>
          <w:ind w:left="992" w:hanging="992"/>
          <w:tabs>
            <w:tab w:val="left" w:pos="992" w:leader="none"/>
          </w:tabs>
        </w:pPr>
      </w:lvl>
    </w:lvlOverride>
    <w:lvlOverride w:ilvl="5">
      <w:lvl w:ilvl="5">
        <w:start w:val="1"/>
        <w:numFmt w:val="decimal"/>
        <w:isLgl w:val="false"/>
        <w:suff w:val="tab"/>
        <w:lvlText w:val="%1.%2.%3.%4.%5.%6."/>
        <w:lvlJc w:val="left"/>
        <w:pPr>
          <w:ind w:left="1134" w:hanging="1134"/>
          <w:tabs>
            <w:tab w:val="left" w:pos="1134" w:leader="none"/>
          </w:tabs>
        </w:pPr>
        <w:rPr>
          <w:rFonts w:hint="eastAsia"/>
          <w:b/>
          <w:sz w:val="36"/>
          <w:szCs w:val="36"/>
        </w:rPr>
      </w:lvl>
    </w:lvlOverride>
    <w:lvlOverride w:ilvl="6">
      <w:lvl w:ilvl="6">
        <w:start w:val="1"/>
        <w:numFmt w:val="decimal"/>
        <w:isLgl w:val="false"/>
        <w:suff w:val="tab"/>
        <w:lvlText w:val="%1.%2.%3.%4.%5.%6.%7."/>
        <w:lvlJc w:val="left"/>
        <w:pPr>
          <w:ind w:left="1276" w:hanging="1276"/>
          <w:tabs>
            <w:tab w:val="left" w:pos="1276" w:leader="none"/>
          </w:tabs>
        </w:pPr>
        <w:rPr>
          <w:rFonts w:hint="eastAsia"/>
          <w:sz w:val="36"/>
          <w:szCs w:val="36"/>
        </w:rPr>
      </w:lvl>
    </w:lvlOverride>
    <w:lvlOverride w:ilvl="7">
      <w:lvl w:ilvl="7">
        <w:start w:val="1"/>
        <w:numFmt w:val="decimal"/>
        <w:isLgl w:val="false"/>
        <w:suff w:val="tab"/>
        <w:lvlText w:val="%1.%2.%3.%4.%5.%6.%7.%8."/>
        <w:lvlJc w:val="left"/>
        <w:pPr>
          <w:ind w:left="1418" w:hanging="1418"/>
          <w:tabs>
            <w:tab w:val="left" w:pos="1418" w:leader="none"/>
          </w:tabs>
        </w:pPr>
        <w:rPr>
          <w:rFonts w:hint="eastAsia"/>
          <w:sz w:val="36"/>
          <w:szCs w:val="36"/>
        </w:rPr>
      </w:lvl>
    </w:lvlOverride>
    <w:lvlOverride w:ilvl="8">
      <w:lvl w:ilvl="8">
        <w:start w:val="1"/>
        <w:numFmt w:val="decimal"/>
        <w:isLgl w:val="false"/>
        <w:suff w:val="tab"/>
        <w:lvlText w:val="%1.%2.%3.%4.%5.%6.%7.%8.%9."/>
        <w:lvlJc w:val="left"/>
        <w:pPr>
          <w:ind w:left="1559" w:hanging="1559"/>
          <w:tabs>
            <w:tab w:val="left" w:pos="1559" w:leader="none"/>
          </w:tabs>
        </w:pPr>
        <w:rPr>
          <w:rFonts w:hint="eastAsia"/>
          <w:sz w:val="36"/>
          <w:szCs w:val="36"/>
        </w:rPr>
      </w:lvl>
    </w:lvlOverride>
  </w:num>
  <w:num w:numId="2">
    <w:abstractNumId w:val="2"/>
  </w:num>
  <w:num w:numId="3">
    <w:abstractNumId w:val="6"/>
  </w:num>
  <w:num w:numId="4">
    <w:abstractNumId w:val="5"/>
  </w:num>
  <w:num w:numId="5">
    <w:abstractNumId w:val="3"/>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next w:val="865"/>
    <w:uiPriority w:val="0"/>
    <w:qFormat/>
    <w:rPr>
      <w:rFonts w:hint="default" w:ascii="Times New Roman" w:hAnsi="Times New Roman" w:eastAsia="宋体" w:cs="Times New Roman"/>
      <w:lang w:val="en-US" w:eastAsia="zh-CN" w:bidi="ar-SA"/>
    </w:rPr>
  </w:style>
  <w:style w:type="paragraph" w:styleId="854">
    <w:name w:val="Heading 1"/>
    <w:basedOn w:val="853"/>
    <w:next w:val="855"/>
    <w:link w:val="964"/>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55">
    <w:name w:val="Heading 2"/>
    <w:basedOn w:val="853"/>
    <w:next w:val="853"/>
    <w:link w:val="965"/>
    <w:uiPriority w:val="9"/>
    <w:unhideWhenUsed/>
    <w:qFormat/>
    <w:pPr>
      <w:keepLines/>
      <w:keepNext/>
      <w:spacing w:before="360" w:after="200"/>
      <w:outlineLvl w:val="1"/>
    </w:pPr>
    <w:rPr>
      <w:rFonts w:ascii="Arial" w:hAnsi="Arial" w:eastAsia="Arial" w:cs="Arial"/>
      <w:sz w:val="34"/>
      <w:lang w:val="en-US" w:eastAsia="zh-CN" w:bidi="ar-SA"/>
    </w:rPr>
  </w:style>
  <w:style w:type="paragraph" w:styleId="856">
    <w:name w:val="Heading 3"/>
    <w:basedOn w:val="853"/>
    <w:next w:val="853"/>
    <w:link w:val="966"/>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857">
    <w:name w:val="Heading 4"/>
    <w:basedOn w:val="853"/>
    <w:next w:val="853"/>
    <w:link w:val="915"/>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58">
    <w:name w:val="Heading 5"/>
    <w:next w:val="853"/>
    <w:link w:val="96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59">
    <w:name w:val="Heading 6"/>
    <w:next w:val="853"/>
    <w:link w:val="96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60">
    <w:name w:val="Heading 7"/>
    <w:next w:val="853"/>
    <w:link w:val="96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61">
    <w:name w:val="Heading 8"/>
    <w:next w:val="853"/>
    <w:link w:val="97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62">
    <w:name w:val="Heading 9"/>
    <w:next w:val="853"/>
    <w:link w:val="97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Body Text"/>
    <w:basedOn w:val="853"/>
    <w:next w:val="866"/>
    <w:uiPriority w:val="0"/>
    <w:qFormat/>
    <w:rPr>
      <w:rFonts w:ascii="楷体_GB2312" w:hAnsi="Arial" w:eastAsia="楷体_GB2312"/>
      <w:sz w:val="28"/>
      <w:szCs w:val="28"/>
    </w:rPr>
  </w:style>
  <w:style w:type="paragraph" w:styleId="866" w:customStyle="1">
    <w:name w:val="一级条标题"/>
    <w:basedOn w:val="867"/>
    <w:next w:val="8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7" w:customStyle="1">
    <w:name w:val="章标题"/>
    <w:next w:val="85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68" w:customStyle="1">
    <w:name w:val="段"/>
    <w:basedOn w:val="869"/>
    <w:next w:val="853"/>
    <w:uiPriority w:val="0"/>
    <w:qFormat/>
    <w:pPr>
      <w:ind w:firstLine="200"/>
      <w:widowControl/>
    </w:pPr>
    <w:rPr>
      <w:rFonts w:ascii="宋体"/>
      <w:sz w:val="20"/>
      <w:szCs w:val="20"/>
    </w:rPr>
  </w:style>
  <w:style w:type="paragraph" w:styleId="869" w:customStyle="1">
    <w:name w:val="正文13"/>
    <w:next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customStyle="1">
    <w:name w:val="正文首行缩进1"/>
    <w:basedOn w:val="871"/>
    <w:next w:val="875"/>
    <w:uiPriority w:val="0"/>
    <w:qFormat/>
    <w:pPr>
      <w:ind w:firstLine="200"/>
    </w:pPr>
    <w:rPr>
      <w:rFonts w:ascii="仿宋_GB2312" w:eastAsia="仿宋_GB2312"/>
      <w:sz w:val="30"/>
      <w:szCs w:val="30"/>
    </w:rPr>
  </w:style>
  <w:style w:type="paragraph" w:styleId="871" w:customStyle="1">
    <w:name w:val="正文文本11"/>
    <w:basedOn w:val="872"/>
    <w:next w:val="874"/>
    <w:uiPriority w:val="0"/>
    <w:semiHidden/>
    <w:qFormat/>
    <w:rPr>
      <w:rFonts w:ascii="仿宋" w:hAnsi="仿宋" w:eastAsia="仿宋" w:cs="仿宋"/>
      <w:sz w:val="32"/>
      <w:szCs w:val="32"/>
      <w:lang w:val="en-US" w:eastAsia="en-US" w:bidi="ar-SA"/>
    </w:rPr>
  </w:style>
  <w:style w:type="paragraph" w:styleId="872" w:customStyle="1">
    <w:name w:val="正文12"/>
    <w:next w:val="873"/>
    <w:uiPriority w:val="0"/>
    <w:qFormat/>
    <w:pPr>
      <w:ind w:firstLine="480"/>
      <w:spacing w:line="288" w:lineRule="auto"/>
    </w:pPr>
    <w:rPr>
      <w:rFonts w:hint="default" w:ascii="宋体" w:hAnsi="宋体" w:eastAsia="宋体" w:cs="宋体"/>
      <w:sz w:val="24"/>
      <w:szCs w:val="24"/>
    </w:rPr>
  </w:style>
  <w:style w:type="paragraph" w:styleId="873" w:customStyle="1">
    <w:name w:val="标题 21"/>
    <w:basedOn w:val="874"/>
    <w:next w:val="872"/>
    <w:uiPriority w:val="0"/>
    <w:qFormat/>
    <w:pPr>
      <w:jc w:val="left"/>
      <w:keepLines/>
      <w:keepNext/>
      <w:spacing w:before="50"/>
      <w:tabs>
        <w:tab w:val="left" w:pos="0" w:leader="none"/>
      </w:tabs>
    </w:pPr>
    <w:rPr>
      <w:rFonts w:ascii="Arial" w:hAnsi="Arial" w:eastAsia="黑体"/>
      <w:sz w:val="32"/>
      <w:szCs w:val="20"/>
    </w:rPr>
  </w:style>
  <w:style w:type="paragraph" w:styleId="874" w:customStyle="1">
    <w:name w:val="正文111"/>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正文首行缩进 211"/>
    <w:basedOn w:val="876"/>
    <w:next w:val="877"/>
    <w:uiPriority w:val="0"/>
    <w:qFormat/>
    <w:pPr>
      <w:ind w:firstLine="420"/>
      <w:tabs>
        <w:tab w:val="left" w:pos="0" w:leader="none"/>
        <w:tab w:val="left" w:pos="993" w:leader="none"/>
        <w:tab w:val="left" w:pos="1134" w:leader="none"/>
      </w:tabs>
    </w:pPr>
  </w:style>
  <w:style w:type="paragraph" w:styleId="876" w:customStyle="1">
    <w:name w:val="正文文本缩进11"/>
    <w:basedOn w:val="877"/>
    <w:next w:val="877"/>
    <w:uiPriority w:val="0"/>
    <w:qFormat/>
    <w:pPr>
      <w:ind w:firstLine="480"/>
    </w:pPr>
    <w:rPr>
      <w:rFonts w:ascii="仿宋_GB2312" w:eastAsia="仿宋_GB2312"/>
      <w:sz w:val="24"/>
    </w:rPr>
  </w:style>
  <w:style w:type="paragraph" w:styleId="877" w:customStyle="1">
    <w:name w:val="正文112"/>
    <w:next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name w:val="toc 7"/>
    <w:next w:val="853"/>
    <w:uiPriority w:val="39"/>
    <w:unhideWhenUsed/>
    <w:qFormat/>
    <w:pPr>
      <w:ind w:left="1701"/>
      <w:spacing w:after="57"/>
    </w:pPr>
    <w:rPr>
      <w:rFonts w:hint="default" w:ascii="Times New Roman" w:hAnsi="Times New Roman" w:eastAsia="宋体" w:cs="Times New Roman"/>
      <w:lang w:val="en-US" w:eastAsia="zh-CN" w:bidi="ar-SA"/>
    </w:rPr>
  </w:style>
  <w:style w:type="paragraph" w:styleId="879">
    <w:name w:val="Normal Indent"/>
    <w:basedOn w:val="853"/>
    <w:uiPriority w:val="0"/>
    <w:qFormat/>
    <w:pPr>
      <w:ind w:firstLine="420"/>
    </w:pPr>
    <w:rPr>
      <w:lang w:val="zh-CN"/>
    </w:rPr>
  </w:style>
  <w:style w:type="paragraph" w:styleId="880">
    <w:name w:val="Caption"/>
    <w:next w:val="853"/>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81">
    <w:name w:val="index 5"/>
    <w:basedOn w:val="853"/>
    <w:next w:val="853"/>
    <w:uiPriority w:val="0"/>
    <w:qFormat/>
    <w:pPr>
      <w:ind w:left="798"/>
    </w:pPr>
    <w:rPr>
      <w:rFonts w:ascii="Calibri" w:hAnsi="Calibri"/>
    </w:rPr>
  </w:style>
  <w:style w:type="paragraph" w:styleId="882">
    <w:name w:val="toa heading"/>
    <w:basedOn w:val="853"/>
    <w:next w:val="853"/>
    <w:uiPriority w:val="0"/>
    <w:qFormat/>
    <w:pPr>
      <w:jc w:val="center"/>
      <w:spacing w:line="360" w:lineRule="atLeast"/>
    </w:pPr>
    <w:rPr>
      <w:rFonts w:ascii="Arial" w:hAnsi="Arial" w:eastAsia="黑体"/>
      <w:sz w:val="36"/>
    </w:rPr>
  </w:style>
  <w:style w:type="paragraph" w:styleId="883">
    <w:name w:val="Body Text Indent"/>
    <w:basedOn w:val="853"/>
    <w:uiPriority w:val="0"/>
    <w:qFormat/>
    <w:pPr>
      <w:ind w:left="420"/>
      <w:spacing w:after="120"/>
    </w:pPr>
  </w:style>
  <w:style w:type="paragraph" w:styleId="884">
    <w:name w:val="Block Text"/>
    <w:basedOn w:val="853"/>
    <w:next w:val="857"/>
    <w:uiPriority w:val="6"/>
    <w:qFormat/>
    <w:pPr>
      <w:ind w:left="256" w:right="6" w:firstLine="624"/>
    </w:pPr>
    <w:rPr>
      <w:rFonts w:eastAsia="仿宋"/>
      <w:sz w:val="28"/>
    </w:rPr>
  </w:style>
  <w:style w:type="paragraph" w:styleId="885">
    <w:name w:val="index 4"/>
    <w:basedOn w:val="853"/>
    <w:next w:val="853"/>
    <w:uiPriority w:val="0"/>
    <w:qFormat/>
    <w:pPr>
      <w:ind w:left="600"/>
    </w:pPr>
    <w:rPr>
      <w:rFonts w:eastAsia="宋体-简"/>
    </w:rPr>
  </w:style>
  <w:style w:type="paragraph" w:styleId="886">
    <w:name w:val="toc 5"/>
    <w:next w:val="853"/>
    <w:uiPriority w:val="39"/>
    <w:unhideWhenUsed/>
    <w:qFormat/>
    <w:pPr>
      <w:ind w:left="1134"/>
      <w:spacing w:after="57"/>
    </w:pPr>
    <w:rPr>
      <w:rFonts w:hint="default" w:ascii="Times New Roman" w:hAnsi="Times New Roman" w:eastAsia="宋体" w:cs="Times New Roman"/>
      <w:lang w:val="en-US" w:eastAsia="zh-CN" w:bidi="ar-SA"/>
    </w:rPr>
  </w:style>
  <w:style w:type="paragraph" w:styleId="887">
    <w:name w:val="toc 3"/>
    <w:next w:val="853"/>
    <w:uiPriority w:val="39"/>
    <w:unhideWhenUsed/>
    <w:qFormat/>
    <w:pPr>
      <w:ind w:left="567"/>
      <w:spacing w:after="57"/>
    </w:pPr>
    <w:rPr>
      <w:rFonts w:hint="default" w:ascii="Times New Roman" w:hAnsi="Times New Roman" w:eastAsia="宋体" w:cs="Times New Roman"/>
      <w:lang w:val="en-US" w:eastAsia="zh-CN" w:bidi="ar-SA"/>
    </w:rPr>
  </w:style>
  <w:style w:type="paragraph" w:styleId="888">
    <w:name w:val="Plain Text"/>
    <w:basedOn w:val="853"/>
    <w:uiPriority w:val="99"/>
    <w:qFormat/>
    <w:rPr>
      <w:rFonts w:ascii="宋体" w:hAnsi="Courier New" w:cs="Courier New"/>
    </w:rPr>
  </w:style>
  <w:style w:type="paragraph" w:styleId="889">
    <w:name w:val="toc 8"/>
    <w:next w:val="853"/>
    <w:uiPriority w:val="39"/>
    <w:unhideWhenUsed/>
    <w:qFormat/>
    <w:pPr>
      <w:ind w:left="1984"/>
      <w:spacing w:after="57"/>
    </w:pPr>
    <w:rPr>
      <w:rFonts w:hint="default" w:ascii="Times New Roman" w:hAnsi="Times New Roman" w:eastAsia="宋体" w:cs="Times New Roman"/>
      <w:lang w:val="en-US" w:eastAsia="zh-CN" w:bidi="ar-SA"/>
    </w:rPr>
  </w:style>
  <w:style w:type="paragraph" w:styleId="890">
    <w:name w:val="endnote text"/>
    <w:link w:val="1109"/>
    <w:uiPriority w:val="99"/>
    <w:semiHidden/>
    <w:unhideWhenUsed/>
    <w:qFormat/>
    <w:rPr>
      <w:rFonts w:hint="default" w:ascii="Times New Roman" w:hAnsi="Times New Roman" w:eastAsia="宋体" w:cs="Times New Roman"/>
      <w:lang w:val="en-US" w:eastAsia="zh-CN" w:bidi="ar-SA"/>
    </w:rPr>
  </w:style>
  <w:style w:type="paragraph" w:styleId="891">
    <w:name w:val="Footer"/>
    <w:basedOn w:val="853"/>
    <w:link w:val="982"/>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92">
    <w:name w:val="envelope return"/>
    <w:basedOn w:val="853"/>
    <w:uiPriority w:val="0"/>
    <w:qFormat/>
    <w:rPr>
      <w:rFonts w:ascii="Arial" w:hAnsi="Arial"/>
    </w:rPr>
  </w:style>
  <w:style w:type="paragraph" w:styleId="893">
    <w:name w:val="Header"/>
    <w:basedOn w:val="853"/>
    <w:link w:val="980"/>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94">
    <w:name w:val="toc 1"/>
    <w:basedOn w:val="853"/>
    <w:next w:val="853"/>
    <w:uiPriority w:val="39"/>
    <w:unhideWhenUsed/>
    <w:qFormat/>
    <w:pPr>
      <w:spacing w:after="57"/>
    </w:pPr>
  </w:style>
  <w:style w:type="paragraph" w:styleId="895">
    <w:name w:val="toc 4"/>
    <w:next w:val="853"/>
    <w:uiPriority w:val="39"/>
    <w:unhideWhenUsed/>
    <w:qFormat/>
    <w:pPr>
      <w:ind w:left="850"/>
      <w:spacing w:after="57"/>
    </w:pPr>
    <w:rPr>
      <w:rFonts w:hint="default" w:ascii="Times New Roman" w:hAnsi="Times New Roman" w:eastAsia="宋体" w:cs="Times New Roman"/>
      <w:lang w:val="en-US" w:eastAsia="zh-CN" w:bidi="ar-SA"/>
    </w:rPr>
  </w:style>
  <w:style w:type="paragraph" w:styleId="896">
    <w:name w:val="Subtitle"/>
    <w:link w:val="975"/>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97">
    <w:name w:val="footnote text"/>
    <w:basedOn w:val="853"/>
    <w:next w:val="881"/>
    <w:link w:val="1108"/>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898">
    <w:name w:val="toc 6"/>
    <w:next w:val="853"/>
    <w:uiPriority w:val="39"/>
    <w:unhideWhenUsed/>
    <w:qFormat/>
    <w:pPr>
      <w:ind w:left="1417"/>
      <w:spacing w:after="57"/>
    </w:pPr>
    <w:rPr>
      <w:rFonts w:hint="default" w:ascii="Times New Roman" w:hAnsi="Times New Roman" w:eastAsia="宋体" w:cs="Times New Roman"/>
      <w:lang w:val="en-US" w:eastAsia="zh-CN" w:bidi="ar-SA"/>
    </w:rPr>
  </w:style>
  <w:style w:type="paragraph" w:styleId="899">
    <w:name w:val="Body Text Indent 3"/>
    <w:basedOn w:val="853"/>
    <w:next w:val="882"/>
    <w:uiPriority w:val="99"/>
    <w:qFormat/>
    <w:pPr>
      <w:ind w:firstLine="617"/>
      <w:spacing w:line="360" w:lineRule="auto"/>
    </w:pPr>
    <w:rPr>
      <w:rFonts w:eastAsia="宋体"/>
      <w:sz w:val="24"/>
      <w:szCs w:val="24"/>
    </w:rPr>
  </w:style>
  <w:style w:type="paragraph" w:styleId="900">
    <w:name w:val="table of figures"/>
    <w:next w:val="853"/>
    <w:uiPriority w:val="99"/>
    <w:unhideWhenUsed/>
    <w:qFormat/>
    <w:rPr>
      <w:rFonts w:hint="default" w:ascii="Times New Roman" w:hAnsi="Times New Roman" w:eastAsia="宋体" w:cs="Times New Roman"/>
      <w:lang w:val="en-US" w:eastAsia="zh-CN" w:bidi="ar-SA"/>
    </w:rPr>
  </w:style>
  <w:style w:type="paragraph" w:styleId="901">
    <w:name w:val="toc 2"/>
    <w:next w:val="853"/>
    <w:uiPriority w:val="39"/>
    <w:unhideWhenUsed/>
    <w:qFormat/>
    <w:pPr>
      <w:ind w:left="283"/>
      <w:spacing w:after="57"/>
    </w:pPr>
    <w:rPr>
      <w:rFonts w:hint="default" w:ascii="Times New Roman" w:hAnsi="Times New Roman" w:eastAsia="宋体" w:cs="Times New Roman"/>
      <w:lang w:val="en-US" w:eastAsia="zh-CN" w:bidi="ar-SA"/>
    </w:rPr>
  </w:style>
  <w:style w:type="paragraph" w:styleId="902">
    <w:name w:val="toc 9"/>
    <w:next w:val="853"/>
    <w:uiPriority w:val="39"/>
    <w:unhideWhenUsed/>
    <w:qFormat/>
    <w:pPr>
      <w:ind w:left="2268"/>
      <w:spacing w:after="57"/>
    </w:pPr>
    <w:rPr>
      <w:rFonts w:hint="default" w:ascii="Times New Roman" w:hAnsi="Times New Roman" w:eastAsia="宋体" w:cs="Times New Roman"/>
      <w:lang w:val="en-US" w:eastAsia="zh-CN" w:bidi="ar-SA"/>
    </w:rPr>
  </w:style>
  <w:style w:type="paragraph" w:styleId="903">
    <w:name w:val="Normal (Web)"/>
    <w:basedOn w:val="853"/>
    <w:uiPriority w:val="99"/>
    <w:semiHidden/>
    <w:unhideWhenUsed/>
    <w:qFormat/>
    <w:pPr>
      <w:spacing w:before="100" w:beforeAutospacing="1" w:after="100" w:afterAutospacing="1"/>
    </w:pPr>
    <w:rPr>
      <w:rFonts w:ascii="宋体" w:hAnsi="宋体" w:cs="宋体"/>
      <w:sz w:val="24"/>
      <w:szCs w:val="24"/>
    </w:rPr>
  </w:style>
  <w:style w:type="paragraph" w:styleId="904">
    <w:name w:val="Title"/>
    <w:basedOn w:val="853"/>
    <w:next w:val="853"/>
    <w:link w:val="974"/>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905">
    <w:name w:val="Body Text First Indent 2"/>
    <w:basedOn w:val="883"/>
    <w:next w:val="899"/>
    <w:uiPriority w:val="0"/>
    <w:qFormat/>
    <w:pPr>
      <w:ind w:firstLine="420"/>
    </w:pPr>
  </w:style>
  <w:style w:type="table" w:styleId="9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footnote reference"/>
    <w:uiPriority w:val="99"/>
    <w:unhideWhenUsed/>
    <w:qFormat/>
    <w:rPr>
      <w:vertAlign w:val="superscript"/>
    </w:rPr>
  </w:style>
  <w:style w:type="paragraph" w:styleId="910" w:customStyle="1">
    <w:name w:val="标题 211"/>
    <w:basedOn w:val="911"/>
    <w:next w:val="913"/>
    <w:uiPriority w:val="0"/>
    <w:qFormat/>
    <w:pPr>
      <w:keepLines/>
      <w:keepNext/>
      <w:spacing w:before="260" w:after="260" w:line="415" w:lineRule="auto"/>
      <w:widowControl w:val="off"/>
      <w:outlineLvl w:val="1"/>
    </w:pPr>
    <w:rPr>
      <w:rFonts w:ascii="Calibri Light" w:hAnsi="Calibri Light"/>
      <w:b/>
      <w:bCs/>
      <w:sz w:val="32"/>
      <w:szCs w:val="32"/>
    </w:rPr>
  </w:style>
  <w:style w:type="paragraph" w:styleId="911" w:customStyle="1">
    <w:name w:val="正文11"/>
    <w:next w:val="912"/>
    <w:link w:val="11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目录 11"/>
    <w:basedOn w:val="872"/>
    <w:next w:val="911"/>
    <w:uiPriority w:val="0"/>
    <w:qFormat/>
    <w:pPr>
      <w:jc w:val="left"/>
      <w:spacing w:after="100" w:line="259" w:lineRule="auto"/>
      <w:widowControl/>
    </w:pPr>
    <w:rPr>
      <w:rFonts w:ascii="Calibri" w:hAnsi="Calibri"/>
      <w:sz w:val="22"/>
      <w:szCs w:val="22"/>
    </w:rPr>
  </w:style>
  <w:style w:type="paragraph" w:styleId="913" w:customStyle="1">
    <w:name w:val="正文缩进11"/>
    <w:basedOn w:val="853"/>
    <w:uiPriority w:val="0"/>
    <w:qFormat/>
    <w:pPr>
      <w:ind w:firstLine="420"/>
      <w:jc w:val="left"/>
    </w:pPr>
    <w:rPr>
      <w:rFonts w:ascii="仿宋" w:hAnsi="仿宋" w:eastAsia="仿宋" w:cs="仿宋"/>
      <w:sz w:val="22"/>
      <w:szCs w:val="22"/>
      <w:lang w:val="zh-CN" w:bidi="zh-CN"/>
    </w:rPr>
  </w:style>
  <w:style w:type="paragraph" w:styleId="914" w:customStyle="1">
    <w:name w:val="文本块11"/>
    <w:basedOn w:val="872"/>
    <w:uiPriority w:val="0"/>
    <w:qFormat/>
    <w:pPr>
      <w:ind w:left="256" w:right="6" w:firstLine="624"/>
    </w:pPr>
    <w:rPr>
      <w:rFonts w:ascii="Arial" w:hAnsi="Arial" w:eastAsia="仿宋"/>
      <w:sz w:val="28"/>
    </w:rPr>
  </w:style>
  <w:style w:type="character" w:styleId="915" w:customStyle="1">
    <w:name w:val="标题 4 字符"/>
    <w:link w:val="857"/>
    <w:uiPriority w:val="9"/>
    <w:qFormat/>
    <w:rPr>
      <w:rFonts w:ascii="Arial" w:hAnsi="Arial" w:eastAsia="Arial" w:cs="Arial"/>
      <w:b/>
      <w:bCs/>
      <w:sz w:val="26"/>
      <w:szCs w:val="26"/>
    </w:rPr>
  </w:style>
  <w:style w:type="character" w:styleId="916" w:customStyle="1">
    <w:name w:val="标题 3 Char"/>
    <w:basedOn w:val="917"/>
    <w:link w:val="918"/>
    <w:uiPriority w:val="0"/>
    <w:qFormat/>
    <w:rPr>
      <w:b/>
      <w:bCs/>
      <w:sz w:val="32"/>
      <w:szCs w:val="32"/>
    </w:rPr>
  </w:style>
  <w:style w:type="character" w:styleId="917" w:customStyle="1">
    <w:name w:val="默认段落字体1"/>
    <w:uiPriority w:val="0"/>
    <w:semiHidden/>
    <w:qFormat/>
  </w:style>
  <w:style w:type="paragraph" w:styleId="918" w:customStyle="1">
    <w:name w:val="标题 31"/>
    <w:basedOn w:val="911"/>
    <w:next w:val="911"/>
    <w:link w:val="916"/>
    <w:uiPriority w:val="0"/>
    <w:qFormat/>
    <w:pPr>
      <w:keepLines/>
      <w:keepNext/>
      <w:spacing w:before="260" w:after="260" w:line="416" w:lineRule="auto"/>
      <w:outlineLvl w:val="2"/>
    </w:pPr>
    <w:rPr>
      <w:b/>
      <w:bCs/>
      <w:sz w:val="32"/>
      <w:szCs w:val="32"/>
    </w:rPr>
  </w:style>
  <w:style w:type="character" w:styleId="919" w:customStyle="1">
    <w:name w:val="标题 1 Char"/>
    <w:link w:val="920"/>
    <w:uiPriority w:val="0"/>
    <w:qFormat/>
    <w:rPr>
      <w:b/>
      <w:bCs/>
      <w:sz w:val="44"/>
      <w:szCs w:val="44"/>
    </w:rPr>
  </w:style>
  <w:style w:type="paragraph" w:styleId="920" w:customStyle="1">
    <w:name w:val="标题 11"/>
    <w:basedOn w:val="911"/>
    <w:next w:val="911"/>
    <w:link w:val="919"/>
    <w:uiPriority w:val="0"/>
    <w:qFormat/>
    <w:pPr>
      <w:keepLines/>
      <w:keepNext/>
      <w:spacing w:before="340" w:after="330" w:line="578" w:lineRule="auto"/>
      <w:outlineLvl w:val="0"/>
    </w:pPr>
    <w:rPr>
      <w:b/>
      <w:bCs/>
      <w:sz w:val="44"/>
      <w:szCs w:val="44"/>
      <w:lang w:eastAsia="en-US"/>
    </w:rPr>
  </w:style>
  <w:style w:type="character" w:styleId="921" w:customStyle="1">
    <w:name w:val="Heading 1 Char"/>
    <w:basedOn w:val="863"/>
    <w:uiPriority w:val="9"/>
    <w:qFormat/>
    <w:rPr>
      <w:rFonts w:ascii="Arial" w:hAnsi="Arial" w:eastAsia="Arial" w:cs="Arial"/>
      <w:sz w:val="40"/>
      <w:szCs w:val="40"/>
    </w:rPr>
  </w:style>
  <w:style w:type="character" w:styleId="922" w:customStyle="1">
    <w:name w:val="Heading 2 Char"/>
    <w:basedOn w:val="863"/>
    <w:uiPriority w:val="9"/>
    <w:qFormat/>
    <w:rPr>
      <w:rFonts w:ascii="Arial" w:hAnsi="Arial" w:eastAsia="Arial" w:cs="Arial"/>
      <w:sz w:val="34"/>
    </w:rPr>
  </w:style>
  <w:style w:type="character" w:styleId="923" w:customStyle="1">
    <w:name w:val="Heading 3 Char"/>
    <w:basedOn w:val="863"/>
    <w:uiPriority w:val="9"/>
    <w:qFormat/>
    <w:rPr>
      <w:rFonts w:ascii="Arial" w:hAnsi="Arial" w:eastAsia="Arial" w:cs="Arial"/>
      <w:sz w:val="30"/>
      <w:szCs w:val="30"/>
    </w:rPr>
  </w:style>
  <w:style w:type="character" w:styleId="924" w:customStyle="1">
    <w:name w:val="Heading 4 Char"/>
    <w:basedOn w:val="863"/>
    <w:uiPriority w:val="9"/>
    <w:qFormat/>
    <w:rPr>
      <w:rFonts w:ascii="Arial" w:hAnsi="Arial" w:eastAsia="Arial" w:cs="Arial"/>
      <w:b/>
      <w:bCs/>
      <w:sz w:val="26"/>
      <w:szCs w:val="26"/>
    </w:rPr>
  </w:style>
  <w:style w:type="character" w:styleId="925" w:customStyle="1">
    <w:name w:val="Heading 5 Char"/>
    <w:basedOn w:val="863"/>
    <w:uiPriority w:val="9"/>
    <w:qFormat/>
    <w:rPr>
      <w:rFonts w:ascii="Arial" w:hAnsi="Arial" w:eastAsia="Arial" w:cs="Arial"/>
      <w:b/>
      <w:bCs/>
      <w:sz w:val="24"/>
      <w:szCs w:val="24"/>
    </w:rPr>
  </w:style>
  <w:style w:type="character" w:styleId="926" w:customStyle="1">
    <w:name w:val="Heading 6 Char"/>
    <w:basedOn w:val="863"/>
    <w:uiPriority w:val="9"/>
    <w:qFormat/>
    <w:rPr>
      <w:rFonts w:ascii="Arial" w:hAnsi="Arial" w:eastAsia="Arial" w:cs="Arial"/>
      <w:b/>
      <w:bCs/>
      <w:sz w:val="22"/>
      <w:szCs w:val="22"/>
    </w:rPr>
  </w:style>
  <w:style w:type="character" w:styleId="927" w:customStyle="1">
    <w:name w:val="Heading 7 Char"/>
    <w:basedOn w:val="863"/>
    <w:uiPriority w:val="9"/>
    <w:qFormat/>
    <w:rPr>
      <w:rFonts w:ascii="Arial" w:hAnsi="Arial" w:eastAsia="Arial" w:cs="Arial"/>
      <w:b/>
      <w:bCs/>
      <w:i/>
      <w:iCs/>
      <w:sz w:val="22"/>
      <w:szCs w:val="22"/>
    </w:rPr>
  </w:style>
  <w:style w:type="character" w:styleId="928" w:customStyle="1">
    <w:name w:val="Heading 8 Char"/>
    <w:basedOn w:val="863"/>
    <w:uiPriority w:val="9"/>
    <w:qFormat/>
    <w:rPr>
      <w:rFonts w:ascii="Arial" w:hAnsi="Arial" w:eastAsia="Arial" w:cs="Arial"/>
      <w:i/>
      <w:iCs/>
      <w:sz w:val="22"/>
      <w:szCs w:val="22"/>
    </w:rPr>
  </w:style>
  <w:style w:type="character" w:styleId="929" w:customStyle="1">
    <w:name w:val="Heading 9 Char"/>
    <w:basedOn w:val="863"/>
    <w:uiPriority w:val="9"/>
    <w:qFormat/>
    <w:rPr>
      <w:rFonts w:ascii="Arial" w:hAnsi="Arial" w:eastAsia="Arial" w:cs="Arial"/>
      <w:i/>
      <w:iCs/>
      <w:sz w:val="21"/>
      <w:szCs w:val="21"/>
    </w:rPr>
  </w:style>
  <w:style w:type="character" w:styleId="930" w:customStyle="1">
    <w:name w:val="Title Char"/>
    <w:basedOn w:val="863"/>
    <w:uiPriority w:val="10"/>
    <w:qFormat/>
    <w:rPr>
      <w:sz w:val="48"/>
      <w:szCs w:val="48"/>
    </w:rPr>
  </w:style>
  <w:style w:type="character" w:styleId="931" w:customStyle="1">
    <w:name w:val="Subtitle Char"/>
    <w:basedOn w:val="863"/>
    <w:uiPriority w:val="11"/>
    <w:qFormat/>
    <w:rPr>
      <w:sz w:val="24"/>
      <w:szCs w:val="24"/>
    </w:rPr>
  </w:style>
  <w:style w:type="character" w:styleId="932" w:customStyle="1">
    <w:name w:val="Quote Char"/>
    <w:uiPriority w:val="29"/>
    <w:qFormat/>
    <w:rPr>
      <w:i/>
    </w:rPr>
  </w:style>
  <w:style w:type="character" w:styleId="933" w:customStyle="1">
    <w:name w:val="Intense Quote Char"/>
    <w:uiPriority w:val="30"/>
    <w:qFormat/>
    <w:rPr>
      <w:i/>
    </w:rPr>
  </w:style>
  <w:style w:type="character" w:styleId="934" w:customStyle="1">
    <w:name w:val="Header Char"/>
    <w:basedOn w:val="863"/>
    <w:uiPriority w:val="99"/>
    <w:qFormat/>
  </w:style>
  <w:style w:type="character" w:styleId="935" w:customStyle="1">
    <w:name w:val="Caption Char"/>
    <w:uiPriority w:val="99"/>
    <w:qFormat/>
  </w:style>
  <w:style w:type="table" w:styleId="936" w:customStyle="1">
    <w:name w:val="Plain Table 1"/>
    <w:basedOn w:val="8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2"/>
    <w:basedOn w:val="8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3"/>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Plain Table 4"/>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Plain Table 5"/>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Grid Table 1 Light"/>
    <w:basedOn w:val="8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2"/>
    <w:basedOn w:val="8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3"/>
    <w:basedOn w:val="8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w:basedOn w:val="8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5 Dark"/>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6 Colorful"/>
    <w:basedOn w:val="8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7 Colorful"/>
    <w:basedOn w:val="8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1 Light"/>
    <w:basedOn w:val="8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2"/>
    <w:basedOn w:val="8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3"/>
    <w:basedOn w:val="8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w:basedOn w:val="8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5 Dark"/>
    <w:basedOn w:val="8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basedOn w:val="8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7 Colorful"/>
    <w:basedOn w:val="8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5" w:customStyle="1">
    <w:name w:val="Footnote Text Char"/>
    <w:uiPriority w:val="99"/>
    <w:qFormat/>
    <w:rPr>
      <w:sz w:val="18"/>
    </w:rPr>
  </w:style>
  <w:style w:type="character" w:styleId="956" w:customStyle="1">
    <w:name w:val="Endnote Text Char"/>
    <w:uiPriority w:val="99"/>
    <w:qFormat/>
    <w:rPr>
      <w:sz w:val="20"/>
    </w:rPr>
  </w:style>
  <w:style w:type="paragraph" w:styleId="957" w:customStyle="1">
    <w:name w:val="TOC Heading"/>
    <w:uiPriority w:val="39"/>
    <w:unhideWhenUsed/>
    <w:qFormat/>
    <w:rPr>
      <w:rFonts w:hint="default" w:asciiTheme="minorHAnsi" w:hAnsiTheme="minorHAnsi" w:eastAsiaTheme="minorEastAsia" w:cstheme="minorBidi"/>
    </w:rPr>
  </w:style>
  <w:style w:type="paragraph" w:styleId="958" w:customStyle="1">
    <w:name w:val="目录 111"/>
    <w:basedOn w:val="874"/>
    <w:next w:val="853"/>
    <w:uiPriority w:val="0"/>
    <w:qFormat/>
    <w:pPr>
      <w:jc w:val="left"/>
      <w:spacing w:after="100" w:line="259" w:lineRule="auto"/>
      <w:widowControl/>
    </w:pPr>
    <w:rPr>
      <w:rFonts w:ascii="Calibri" w:hAnsi="Calibri" w:eastAsia="宋体"/>
      <w:sz w:val="22"/>
      <w:szCs w:val="22"/>
    </w:rPr>
  </w:style>
  <w:style w:type="paragraph" w:styleId="959" w:customStyle="1">
    <w:name w:val="正文1"/>
    <w:basedOn w:val="911"/>
    <w:next w:val="960"/>
    <w:link w:val="1156"/>
    <w:uiPriority w:val="0"/>
    <w:qFormat/>
    <w:pPr>
      <w:jc w:val="both"/>
      <w:widowControl w:val="off"/>
    </w:pPr>
    <w:rPr>
      <w:rFonts w:hint="default" w:ascii="Calibri" w:hAnsi="Calibri" w:eastAsia="宋体" w:cs="Times New Roman"/>
      <w:sz w:val="21"/>
      <w:szCs w:val="24"/>
      <w:lang w:val="en-US" w:eastAsia="zh-CN" w:bidi="ar-SA"/>
    </w:rPr>
  </w:style>
  <w:style w:type="paragraph" w:styleId="960" w:customStyle="1">
    <w:name w:val="脚注文本1"/>
    <w:basedOn w:val="959"/>
    <w:next w:val="961"/>
    <w:uiPriority w:val="99"/>
    <w:unhideWhenUsed/>
    <w:qFormat/>
    <w:pPr>
      <w:spacing w:after="40"/>
    </w:pPr>
    <w:rPr>
      <w:rFonts w:hint="default" w:ascii="Times New Roman" w:hAnsi="Times New Roman" w:eastAsia="宋体" w:cs="Times New Roman"/>
      <w:sz w:val="18"/>
      <w:lang w:bidi="ar-SA"/>
    </w:rPr>
  </w:style>
  <w:style w:type="paragraph" w:styleId="961" w:customStyle="1">
    <w:name w:val="索引 51"/>
    <w:basedOn w:val="874"/>
    <w:next w:val="959"/>
    <w:uiPriority w:val="0"/>
    <w:unhideWhenUsed/>
    <w:qFormat/>
    <w:pPr>
      <w:ind w:left="800"/>
    </w:pPr>
  </w:style>
  <w:style w:type="paragraph" w:styleId="962" w:customStyle="1">
    <w:name w:val="正文文本1"/>
    <w:basedOn w:val="963"/>
    <w:next w:val="959"/>
    <w:link w:val="1137"/>
    <w:uiPriority w:val="0"/>
    <w:qFormat/>
    <w:pPr>
      <w:spacing w:after="120"/>
    </w:pPr>
  </w:style>
  <w:style w:type="paragraph" w:styleId="963" w:customStyle="1">
    <w:name w:val="正文1111"/>
    <w:next w:val="910"/>
    <w:uiPriority w:val="0"/>
    <w:qFormat/>
    <w:pPr>
      <w:jc w:val="both"/>
      <w:widowControl w:val="off"/>
    </w:pPr>
    <w:rPr>
      <w:rFonts w:hint="default" w:ascii="Times New Roman" w:hAnsi="Times New Roman" w:eastAsia="宋体" w:cs="Times New Roman"/>
      <w:sz w:val="21"/>
      <w:szCs w:val="24"/>
    </w:rPr>
  </w:style>
  <w:style w:type="character" w:styleId="964" w:customStyle="1">
    <w:name w:val="标题 1 字符"/>
    <w:link w:val="854"/>
    <w:uiPriority w:val="9"/>
    <w:qFormat/>
    <w:rPr>
      <w:rFonts w:ascii="Arial" w:hAnsi="Arial" w:eastAsia="Arial" w:cs="Arial"/>
      <w:sz w:val="40"/>
      <w:szCs w:val="40"/>
    </w:rPr>
  </w:style>
  <w:style w:type="character" w:styleId="965" w:customStyle="1">
    <w:name w:val="标题 2 字符"/>
    <w:link w:val="855"/>
    <w:uiPriority w:val="9"/>
    <w:qFormat/>
    <w:rPr>
      <w:rFonts w:ascii="Arial" w:hAnsi="Arial" w:eastAsia="Arial" w:cs="Arial"/>
      <w:sz w:val="34"/>
    </w:rPr>
  </w:style>
  <w:style w:type="character" w:styleId="966" w:customStyle="1">
    <w:name w:val="标题 3 字符"/>
    <w:link w:val="856"/>
    <w:uiPriority w:val="9"/>
    <w:qFormat/>
    <w:rPr>
      <w:rFonts w:ascii="Arial" w:hAnsi="Arial" w:eastAsia="Arial" w:cs="Arial"/>
      <w:sz w:val="30"/>
      <w:szCs w:val="30"/>
    </w:rPr>
  </w:style>
  <w:style w:type="character" w:styleId="967" w:customStyle="1">
    <w:name w:val="标题 5 字符"/>
    <w:link w:val="858"/>
    <w:uiPriority w:val="9"/>
    <w:qFormat/>
    <w:rPr>
      <w:rFonts w:ascii="Arial" w:hAnsi="Arial" w:eastAsia="Arial" w:cs="Arial"/>
      <w:b/>
      <w:bCs/>
      <w:sz w:val="24"/>
      <w:szCs w:val="24"/>
    </w:rPr>
  </w:style>
  <w:style w:type="character" w:styleId="968" w:customStyle="1">
    <w:name w:val="标题 6 字符"/>
    <w:link w:val="859"/>
    <w:uiPriority w:val="9"/>
    <w:qFormat/>
    <w:rPr>
      <w:rFonts w:ascii="Arial" w:hAnsi="Arial" w:eastAsia="Arial" w:cs="Arial"/>
      <w:b/>
      <w:bCs/>
      <w:sz w:val="22"/>
      <w:szCs w:val="22"/>
    </w:rPr>
  </w:style>
  <w:style w:type="character" w:styleId="969" w:customStyle="1">
    <w:name w:val="标题 7 字符"/>
    <w:link w:val="860"/>
    <w:uiPriority w:val="9"/>
    <w:qFormat/>
    <w:rPr>
      <w:rFonts w:ascii="Arial" w:hAnsi="Arial" w:eastAsia="Arial" w:cs="Arial"/>
      <w:b/>
      <w:bCs/>
      <w:i/>
      <w:iCs/>
      <w:sz w:val="22"/>
      <w:szCs w:val="22"/>
    </w:rPr>
  </w:style>
  <w:style w:type="character" w:styleId="970" w:customStyle="1">
    <w:name w:val="标题 8 字符"/>
    <w:link w:val="861"/>
    <w:uiPriority w:val="9"/>
    <w:qFormat/>
    <w:rPr>
      <w:rFonts w:ascii="Arial" w:hAnsi="Arial" w:eastAsia="Arial" w:cs="Arial"/>
      <w:i/>
      <w:iCs/>
      <w:sz w:val="22"/>
      <w:szCs w:val="22"/>
    </w:rPr>
  </w:style>
  <w:style w:type="character" w:styleId="971" w:customStyle="1">
    <w:name w:val="标题 9 字符"/>
    <w:link w:val="862"/>
    <w:uiPriority w:val="9"/>
    <w:qFormat/>
    <w:rPr>
      <w:rFonts w:ascii="Arial" w:hAnsi="Arial" w:eastAsia="Arial" w:cs="Arial"/>
      <w:i/>
      <w:iCs/>
      <w:sz w:val="21"/>
      <w:szCs w:val="21"/>
    </w:rPr>
  </w:style>
  <w:style w:type="paragraph" w:styleId="972">
    <w:name w:val="List Paragraph"/>
    <w:basedOn w:val="853"/>
    <w:uiPriority w:val="34"/>
    <w:qFormat/>
    <w:pPr>
      <w:contextualSpacing/>
      <w:ind w:left="720"/>
    </w:pPr>
    <w:rPr>
      <w:rFonts w:ascii="Times New Roman" w:hAnsi="Times New Roman" w:eastAsia="宋体" w:cs="Times New Roman"/>
      <w:lang w:val="en-US" w:eastAsia="zh-CN" w:bidi="ar-SA"/>
    </w:rPr>
  </w:style>
  <w:style w:type="paragraph" w:styleId="973">
    <w:name w:val="No Spacing"/>
    <w:uiPriority w:val="1"/>
    <w:qFormat/>
    <w:rPr>
      <w:rFonts w:hint="default" w:ascii="Times New Roman" w:hAnsi="Times New Roman" w:eastAsia="宋体" w:cs="Times New Roman"/>
      <w:lang w:val="en-US" w:eastAsia="zh-CN" w:bidi="ar-SA"/>
    </w:rPr>
  </w:style>
  <w:style w:type="character" w:styleId="974" w:customStyle="1">
    <w:name w:val="标题 字符"/>
    <w:link w:val="904"/>
    <w:uiPriority w:val="10"/>
    <w:qFormat/>
    <w:rPr>
      <w:sz w:val="48"/>
      <w:szCs w:val="48"/>
    </w:rPr>
  </w:style>
  <w:style w:type="character" w:styleId="975" w:customStyle="1">
    <w:name w:val="副标题 字符"/>
    <w:link w:val="896"/>
    <w:uiPriority w:val="11"/>
    <w:qFormat/>
    <w:rPr>
      <w:sz w:val="24"/>
      <w:szCs w:val="24"/>
    </w:rPr>
  </w:style>
  <w:style w:type="paragraph" w:styleId="976">
    <w:name w:val="Quote"/>
    <w:link w:val="977"/>
    <w:uiPriority w:val="29"/>
    <w:qFormat/>
    <w:pPr>
      <w:ind w:left="720" w:right="720"/>
    </w:pPr>
    <w:rPr>
      <w:rFonts w:hint="default" w:ascii="Times New Roman" w:hAnsi="Times New Roman" w:eastAsia="宋体" w:cs="Times New Roman"/>
      <w:i/>
      <w:lang w:val="en-US" w:eastAsia="zh-CN" w:bidi="ar-SA"/>
    </w:rPr>
  </w:style>
  <w:style w:type="character" w:styleId="977" w:customStyle="1">
    <w:name w:val="引用 字符"/>
    <w:link w:val="976"/>
    <w:uiPriority w:val="29"/>
    <w:qFormat/>
    <w:rPr>
      <w:i/>
    </w:rPr>
  </w:style>
  <w:style w:type="paragraph" w:styleId="978">
    <w:name w:val="Intense Quote"/>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79" w:customStyle="1">
    <w:name w:val="明显引用 字符"/>
    <w:link w:val="978"/>
    <w:uiPriority w:val="30"/>
    <w:qFormat/>
    <w:rPr>
      <w:i/>
    </w:rPr>
  </w:style>
  <w:style w:type="character" w:styleId="980" w:customStyle="1">
    <w:name w:val="页眉 字符"/>
    <w:link w:val="893"/>
    <w:uiPriority w:val="99"/>
    <w:qFormat/>
  </w:style>
  <w:style w:type="character" w:styleId="981" w:customStyle="1">
    <w:name w:val="Footer Char"/>
    <w:uiPriority w:val="99"/>
    <w:qFormat/>
  </w:style>
  <w:style w:type="character" w:styleId="982" w:customStyle="1">
    <w:name w:val="页脚 字符"/>
    <w:link w:val="891"/>
    <w:uiPriority w:val="99"/>
    <w:qFormat/>
  </w:style>
  <w:style w:type="table" w:styleId="9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8" w:customStyle="1">
    <w:name w:val="脚注文本 字符"/>
    <w:link w:val="897"/>
    <w:uiPriority w:val="99"/>
    <w:qFormat/>
    <w:rPr>
      <w:sz w:val="18"/>
    </w:rPr>
  </w:style>
  <w:style w:type="character" w:styleId="1109" w:customStyle="1">
    <w:name w:val="尾注文本 字符"/>
    <w:link w:val="890"/>
    <w:uiPriority w:val="99"/>
    <w:qFormat/>
    <w:rPr>
      <w:sz w:val="20"/>
    </w:rPr>
  </w:style>
  <w:style w:type="paragraph" w:styleId="1110" w:customStyle="1">
    <w:name w:val="TOC 标题1"/>
    <w:uiPriority w:val="39"/>
    <w:unhideWhenUsed/>
    <w:qFormat/>
    <w:rPr>
      <w:rFonts w:hint="default" w:ascii="Times New Roman" w:hAnsi="Times New Roman" w:eastAsia="宋体" w:cs="Times New Roman"/>
      <w:lang w:val="en-US" w:eastAsia="zh-CN" w:bidi="ar-SA"/>
    </w:rPr>
  </w:style>
  <w:style w:type="paragraph" w:styleId="1111" w:customStyle="1">
    <w:name w:val="标题 41"/>
    <w:basedOn w:val="872"/>
    <w:next w:val="911"/>
    <w:uiPriority w:val="0"/>
    <w:qFormat/>
    <w:pPr>
      <w:ind w:left="864" w:hanging="864"/>
      <w:keepLines/>
      <w:keepNext/>
      <w:spacing w:before="60" w:after="20" w:line="376" w:lineRule="auto"/>
      <w:tabs>
        <w:tab w:val="left" w:pos="864" w:leader="none"/>
      </w:tabs>
      <w:outlineLvl w:val="3"/>
    </w:pPr>
    <w:rPr>
      <w:rFonts w:ascii="黑体" w:hAnsi="Arial" w:eastAsia="黑体"/>
      <w:sz w:val="24"/>
      <w:szCs w:val="20"/>
    </w:rPr>
  </w:style>
  <w:style w:type="paragraph" w:styleId="1112" w:customStyle="1">
    <w:name w:val="正文缩进1"/>
    <w:basedOn w:val="911"/>
    <w:uiPriority w:val="0"/>
    <w:qFormat/>
    <w:pPr>
      <w:ind w:firstLine="420"/>
    </w:pPr>
  </w:style>
  <w:style w:type="table" w:styleId="1113" w:customStyle="1">
    <w:name w:val="普通表格1"/>
    <w:uiPriority w:val="0"/>
    <w:semiHidden/>
    <w:qFormat/>
    <w:tblPr>
      <w:tblCellMar>
        <w:left w:w="0" w:type="dxa"/>
        <w:top w:w="0" w:type="dxa"/>
        <w:right w:w="0" w:type="dxa"/>
        <w:bottom w:w="0" w:type="dxa"/>
      </w:tblCellMar>
    </w:tblPr>
  </w:style>
  <w:style w:type="paragraph" w:styleId="1114" w:customStyle="1">
    <w:name w:val="正文文本缩进1"/>
    <w:basedOn w:val="911"/>
    <w:next w:val="1115"/>
    <w:link w:val="1116"/>
    <w:uiPriority w:val="0"/>
    <w:qFormat/>
    <w:pPr>
      <w:ind w:left="420"/>
      <w:spacing w:after="120"/>
    </w:pPr>
  </w:style>
  <w:style w:type="paragraph" w:styleId="1115" w:customStyle="1">
    <w:name w:val="寄信人地址1"/>
    <w:basedOn w:val="874"/>
    <w:uiPriority w:val="0"/>
    <w:qFormat/>
    <w:rPr>
      <w:rFonts w:ascii="Arial" w:hAnsi="Arial"/>
    </w:rPr>
  </w:style>
  <w:style w:type="character" w:styleId="1116" w:customStyle="1">
    <w:name w:val="正文文本缩进 Char"/>
    <w:basedOn w:val="917"/>
    <w:link w:val="1114"/>
    <w:uiPriority w:val="0"/>
    <w:qFormat/>
    <w:rPr>
      <w:sz w:val="21"/>
      <w:szCs w:val="24"/>
    </w:rPr>
  </w:style>
  <w:style w:type="paragraph" w:styleId="1117" w:customStyle="1">
    <w:name w:val="文本块1"/>
    <w:basedOn w:val="874"/>
    <w:next w:val="1111"/>
    <w:uiPriority w:val="0"/>
    <w:qFormat/>
    <w:pPr>
      <w:ind w:left="256" w:right="6" w:firstLine="624"/>
    </w:pPr>
    <w:rPr>
      <w:rFonts w:eastAsia="仿宋"/>
      <w:sz w:val="28"/>
      <w:szCs w:val="20"/>
    </w:rPr>
  </w:style>
  <w:style w:type="paragraph" w:styleId="1118" w:customStyle="1">
    <w:name w:val="索引 41"/>
    <w:basedOn w:val="911"/>
    <w:next w:val="911"/>
    <w:uiPriority w:val="0"/>
    <w:qFormat/>
    <w:pPr>
      <w:ind w:left="600"/>
    </w:pPr>
    <w:rPr>
      <w:rFonts w:ascii="Verdana" w:hAnsi="Verdana" w:eastAsia="微软雅黑"/>
      <w:sz w:val="20"/>
      <w:szCs w:val="20"/>
    </w:rPr>
  </w:style>
  <w:style w:type="paragraph" w:styleId="1119" w:customStyle="1">
    <w:name w:val="纯文本1"/>
    <w:basedOn w:val="911"/>
    <w:link w:val="1136"/>
    <w:uiPriority w:val="0"/>
    <w:qFormat/>
    <w:rPr>
      <w:rFonts w:ascii="宋体" w:hAnsi="Courier New"/>
      <w:szCs w:val="21"/>
    </w:rPr>
  </w:style>
  <w:style w:type="paragraph" w:styleId="1120" w:customStyle="1">
    <w:name w:val="日期1"/>
    <w:basedOn w:val="911"/>
    <w:next w:val="911"/>
    <w:uiPriority w:val="0"/>
    <w:qFormat/>
    <w:rPr>
      <w:rFonts w:eastAsia="仿宋_GB2312"/>
      <w:sz w:val="28"/>
      <w:szCs w:val="20"/>
    </w:rPr>
  </w:style>
  <w:style w:type="paragraph" w:styleId="1121" w:customStyle="1">
    <w:name w:val="正文文本缩进 21"/>
    <w:basedOn w:val="911"/>
    <w:uiPriority w:val="0"/>
    <w:qFormat/>
    <w:pPr>
      <w:ind w:firstLine="475"/>
      <w:spacing w:line="10" w:lineRule="atLeast"/>
    </w:pPr>
    <w:rPr>
      <w:rFonts w:ascii="仿宋_GB2312" w:eastAsia="仿宋_GB2312"/>
      <w:sz w:val="24"/>
    </w:rPr>
  </w:style>
  <w:style w:type="paragraph" w:styleId="1122" w:customStyle="1">
    <w:name w:val="页脚1"/>
    <w:basedOn w:val="911"/>
    <w:uiPriority w:val="0"/>
    <w:qFormat/>
    <w:pPr>
      <w:jc w:val="left"/>
      <w:tabs>
        <w:tab w:val="center" w:pos="4153" w:leader="none"/>
        <w:tab w:val="right" w:pos="8306" w:leader="none"/>
      </w:tabs>
    </w:pPr>
    <w:rPr>
      <w:sz w:val="18"/>
      <w:szCs w:val="18"/>
    </w:rPr>
  </w:style>
  <w:style w:type="paragraph" w:styleId="1123" w:customStyle="1">
    <w:name w:val="页眉1"/>
    <w:basedOn w:val="911"/>
    <w:uiPriority w:val="0"/>
    <w:qFormat/>
    <w:pPr>
      <w:jc w:val="center"/>
      <w:tabs>
        <w:tab w:val="center" w:pos="4153" w:leader="none"/>
        <w:tab w:val="right" w:pos="8306" w:leader="none"/>
      </w:tabs>
      <w:pBdr>
        <w:bottom w:val="single" w:color="000000" w:sz="6" w:space="1"/>
      </w:pBdr>
    </w:pPr>
    <w:rPr>
      <w:sz w:val="18"/>
      <w:szCs w:val="18"/>
    </w:rPr>
  </w:style>
  <w:style w:type="paragraph" w:styleId="1124" w:customStyle="1">
    <w:name w:val="普通(网站)1"/>
    <w:basedOn w:val="911"/>
    <w:uiPriority w:val="0"/>
    <w:qFormat/>
    <w:pPr>
      <w:jc w:val="left"/>
      <w:spacing w:before="100" w:beforeAutospacing="1" w:after="100" w:afterAutospacing="1"/>
      <w:widowControl/>
    </w:pPr>
    <w:rPr>
      <w:rFonts w:ascii="宋体" w:hAnsi="宋体"/>
      <w:sz w:val="24"/>
    </w:rPr>
  </w:style>
  <w:style w:type="character" w:styleId="1125" w:customStyle="1">
    <w:name w:val="页码1"/>
    <w:basedOn w:val="917"/>
    <w:uiPriority w:val="0"/>
    <w:qFormat/>
  </w:style>
  <w:style w:type="character" w:styleId="1126" w:customStyle="1">
    <w:name w:val="已访问的超链接1"/>
    <w:basedOn w:val="917"/>
    <w:uiPriority w:val="0"/>
    <w:qFormat/>
    <w:rPr>
      <w:color w:val="800080"/>
      <w:u w:val="single"/>
    </w:rPr>
  </w:style>
  <w:style w:type="character" w:styleId="1127" w:customStyle="1">
    <w:name w:val="超链接1"/>
    <w:uiPriority w:val="0"/>
    <w:qFormat/>
    <w:rPr>
      <w:color w:val="0000ff"/>
      <w:u w:val="single"/>
    </w:rPr>
  </w:style>
  <w:style w:type="paragraph" w:styleId="1128" w:customStyle="1">
    <w:name w:val="默认段落字体 Para Char Char Char Char Char Char Char"/>
    <w:basedOn w:val="911"/>
    <w:uiPriority w:val="0"/>
    <w:qFormat/>
    <w:rPr>
      <w:rFonts w:ascii="Tahoma" w:hAnsi="Tahoma"/>
      <w:sz w:val="24"/>
      <w:szCs w:val="20"/>
    </w:rPr>
  </w:style>
  <w:style w:type="paragraph" w:styleId="1129" w:customStyle="1">
    <w:name w:val="Char"/>
    <w:basedOn w:val="911"/>
    <w:uiPriority w:val="0"/>
    <w:qFormat/>
    <w:pPr>
      <w:tabs>
        <w:tab w:val="left" w:pos="360" w:leader="none"/>
      </w:tabs>
    </w:pPr>
    <w:rPr>
      <w:sz w:val="24"/>
    </w:rPr>
  </w:style>
  <w:style w:type="paragraph" w:styleId="1130" w:customStyle="1">
    <w:name w:val="普通正文"/>
    <w:basedOn w:val="911"/>
    <w:uiPriority w:val="0"/>
    <w:qFormat/>
    <w:pPr>
      <w:ind w:firstLine="480"/>
      <w:jc w:val="left"/>
      <w:spacing w:before="120" w:after="120" w:line="360" w:lineRule="auto"/>
    </w:pPr>
    <w:rPr>
      <w:rFonts w:ascii="Arial" w:hAnsi="Arial"/>
      <w:sz w:val="24"/>
    </w:rPr>
  </w:style>
  <w:style w:type="paragraph" w:styleId="1131" w:customStyle="1">
    <w:name w:val="p0"/>
    <w:basedOn w:val="911"/>
    <w:uiPriority w:val="0"/>
    <w:qFormat/>
    <w:pPr>
      <w:widowControl/>
    </w:pPr>
    <w:rPr>
      <w:szCs w:val="21"/>
    </w:rPr>
  </w:style>
  <w:style w:type="paragraph" w:styleId="1132" w:customStyle="1">
    <w:name w:val="Default"/>
    <w:basedOn w:val="911"/>
    <w:next w:val="853"/>
    <w:uiPriority w:val="0"/>
    <w:qFormat/>
    <w:rPr>
      <w:rFonts w:ascii="宋体" w:hAnsi="宋体"/>
      <w:color w:val="000000"/>
      <w:sz w:val="24"/>
    </w:rPr>
  </w:style>
  <w:style w:type="character" w:styleId="1133" w:customStyle="1">
    <w:name w:val="16"/>
    <w:basedOn w:val="917"/>
    <w:uiPriority w:val="0"/>
    <w:qFormat/>
    <w:rPr>
      <w:rFonts w:ascii="黑体" w:hAnsi="宋体" w:eastAsia="黑体"/>
      <w:color w:val="000000"/>
      <w:sz w:val="44"/>
      <w:szCs w:val="44"/>
    </w:rPr>
  </w:style>
  <w:style w:type="character" w:styleId="1134" w:customStyle="1">
    <w:name w:val="15"/>
    <w:basedOn w:val="917"/>
    <w:link w:val="911"/>
    <w:uiPriority w:val="0"/>
    <w:qFormat/>
    <w:rPr>
      <w:rFonts w:ascii="仿宋" w:hAnsi="仿宋" w:eastAsia="仿宋"/>
      <w:color w:val="000000"/>
      <w:sz w:val="18"/>
      <w:szCs w:val="18"/>
    </w:rPr>
  </w:style>
  <w:style w:type="paragraph" w:styleId="1135" w:customStyle="1">
    <w:name w:val="Table Paragraph"/>
    <w:basedOn w:val="911"/>
    <w:uiPriority w:val="0"/>
    <w:qFormat/>
    <w:rPr>
      <w:rFonts w:ascii="宋体" w:hAnsi="宋体"/>
      <w:lang w:val="zh-CN" w:bidi="zh-CN"/>
    </w:rPr>
  </w:style>
  <w:style w:type="character" w:styleId="1136" w:customStyle="1">
    <w:name w:val="纯文本 Char"/>
    <w:basedOn w:val="917"/>
    <w:link w:val="1119"/>
    <w:uiPriority w:val="0"/>
    <w:qFormat/>
    <w:rPr>
      <w:rFonts w:ascii="宋体" w:hAnsi="Courier New"/>
      <w:sz w:val="21"/>
      <w:szCs w:val="21"/>
    </w:rPr>
  </w:style>
  <w:style w:type="character" w:styleId="1137" w:customStyle="1">
    <w:name w:val="正文文本 Char"/>
    <w:basedOn w:val="917"/>
    <w:link w:val="962"/>
    <w:uiPriority w:val="0"/>
    <w:qFormat/>
    <w:rPr>
      <w:sz w:val="21"/>
      <w:szCs w:val="24"/>
    </w:rPr>
  </w:style>
  <w:style w:type="paragraph" w:styleId="1138" w:customStyle="1">
    <w:name w:val="正文首行缩进 21"/>
    <w:basedOn w:val="1114"/>
    <w:next w:val="874"/>
    <w:link w:val="1139"/>
    <w:uiPriority w:val="0"/>
    <w:qFormat/>
    <w:pPr>
      <w:ind w:firstLine="420"/>
    </w:pPr>
  </w:style>
  <w:style w:type="character" w:styleId="1139" w:customStyle="1">
    <w:name w:val="正文首行缩进 2 Char"/>
    <w:basedOn w:val="1116"/>
    <w:link w:val="1138"/>
    <w:uiPriority w:val="0"/>
    <w:qFormat/>
    <w:rPr>
      <w:sz w:val="21"/>
      <w:szCs w:val="24"/>
    </w:rPr>
  </w:style>
  <w:style w:type="paragraph" w:styleId="1140" w:customStyle="1">
    <w:name w:val="*正文"/>
    <w:link w:val="1141"/>
    <w:uiPriority w:val="0"/>
    <w:qFormat/>
    <w:pPr>
      <w:ind w:firstLine="482"/>
      <w:spacing w:line="360" w:lineRule="auto"/>
    </w:pPr>
    <w:rPr>
      <w:rFonts w:hint="default" w:ascii="宋体" w:hAnsi="宋体" w:eastAsiaTheme="minorEastAsia" w:cstheme="minorBidi"/>
      <w:sz w:val="24"/>
      <w:shd w:val="clear" w:color="auto" w:fill="ffffff"/>
      <w:lang w:val="zh-CN" w:eastAsia="zh-CN" w:bidi="ar-SA"/>
    </w:rPr>
  </w:style>
  <w:style w:type="character" w:styleId="1141" w:customStyle="1">
    <w:name w:val="*正文 Char"/>
    <w:link w:val="1140"/>
    <w:uiPriority w:val="0"/>
    <w:qFormat/>
    <w:rPr>
      <w:rFonts w:ascii="宋体" w:hAnsi="宋体"/>
      <w:sz w:val="24"/>
      <w:shd w:val="clear" w:color="auto" w:fill="ffffff"/>
      <w:lang w:val="zh-CN" w:eastAsia="zh-CN"/>
    </w:rPr>
  </w:style>
  <w:style w:type="table" w:styleId="1142" w:customStyle="1">
    <w:name w:val="网格型1"/>
    <w:uiPriority w:val="59"/>
    <w:qFormat/>
    <w:rPr>
      <w:lang w:val="en-US" w:eastAsia="zh-CN" w:bidi="ar-SA"/>
    </w:rPr>
    <w:tblPr/>
  </w:style>
  <w:style w:type="paragraph" w:styleId="1143" w:customStyle="1">
    <w:name w:val="正文文本12"/>
    <w:basedOn w:val="853"/>
    <w:next w:val="853"/>
    <w:uiPriority w:val="0"/>
    <w:qFormat/>
    <w:pPr>
      <w:spacing w:line="400" w:lineRule="exact"/>
    </w:pPr>
    <w:rPr>
      <w:rFonts w:ascii="楷体_GB2312"/>
      <w:sz w:val="28"/>
    </w:rPr>
  </w:style>
  <w:style w:type="paragraph" w:styleId="1144" w:customStyle="1">
    <w:name w:val="寄信人地址11"/>
    <w:basedOn w:val="853"/>
    <w:uiPriority w:val="99"/>
    <w:unhideWhenUsed/>
    <w:qFormat/>
    <w:rPr>
      <w:rFonts w:ascii="Arial" w:hAnsi="Arial"/>
    </w:rPr>
  </w:style>
  <w:style w:type="paragraph" w:styleId="1145" w:customStyle="1">
    <w:name w:val="样式1"/>
    <w:basedOn w:val="853"/>
    <w:uiPriority w:val="0"/>
    <w:qFormat/>
    <w:pPr>
      <w:numPr>
        <w:ilvl w:val="0"/>
        <w:numId w:val="1"/>
      </w:numPr>
      <w:ind w:firstLine="0"/>
      <w:jc w:val="left"/>
      <w:spacing w:before="340" w:after="340" w:line="240" w:lineRule="auto"/>
      <w:widowControl/>
      <w:outlineLvl w:val="0"/>
    </w:pPr>
    <w:rPr>
      <w:rFonts w:ascii="宋体" w:hAnsi="宋体" w:cs="宋体"/>
      <w:b/>
      <w:sz w:val="36"/>
      <w:szCs w:val="32"/>
    </w:rPr>
  </w:style>
  <w:style w:type="paragraph" w:styleId="1146" w:customStyle="1">
    <w:name w:val="样式2"/>
    <w:basedOn w:val="853"/>
    <w:uiPriority w:val="0"/>
    <w:qFormat/>
    <w:pPr>
      <w:numPr>
        <w:ilvl w:val="1"/>
        <w:numId w:val="1"/>
      </w:numPr>
      <w:ind w:left="0" w:firstLine="0"/>
      <w:spacing w:before="280" w:after="280" w:line="240" w:lineRule="auto"/>
      <w:widowControl/>
      <w:outlineLvl w:val="1"/>
    </w:pPr>
    <w:rPr>
      <w:rFonts w:ascii="宋体" w:hAnsi="宋体" w:cs="宋体"/>
      <w:b/>
      <w:sz w:val="32"/>
      <w:szCs w:val="32"/>
    </w:rPr>
  </w:style>
  <w:style w:type="paragraph" w:styleId="1147" w:customStyle="1">
    <w:name w:val="样式3"/>
    <w:basedOn w:val="853"/>
    <w:uiPriority w:val="0"/>
    <w:qFormat/>
    <w:pPr>
      <w:numPr>
        <w:ilvl w:val="2"/>
        <w:numId w:val="1"/>
      </w:numPr>
      <w:ind w:left="0" w:firstLine="0"/>
      <w:jc w:val="left"/>
      <w:spacing w:before="220" w:after="220" w:line="240" w:lineRule="auto"/>
      <w:widowControl/>
      <w:outlineLvl w:val="2"/>
    </w:pPr>
    <w:rPr>
      <w:rFonts w:ascii="宋体" w:hAnsi="宋体" w:cs="宋体"/>
      <w:b/>
      <w:sz w:val="32"/>
      <w:szCs w:val="36"/>
    </w:rPr>
  </w:style>
  <w:style w:type="paragraph" w:styleId="1148" w:customStyle="1">
    <w:name w:val="样式4"/>
    <w:basedOn w:val="853"/>
    <w:uiPriority w:val="0"/>
    <w:qFormat/>
    <w:pPr>
      <w:numPr>
        <w:ilvl w:val="3"/>
        <w:numId w:val="1"/>
      </w:numPr>
      <w:ind w:left="0" w:firstLine="0"/>
      <w:jc w:val="left"/>
      <w:spacing w:before="160" w:after="160" w:line="240" w:lineRule="auto"/>
      <w:widowControl/>
      <w:outlineLvl w:val="3"/>
    </w:pPr>
    <w:rPr>
      <w:rFonts w:ascii="宋体" w:hAnsi="宋体" w:cs="宋体"/>
      <w:b/>
      <w:sz w:val="32"/>
      <w:szCs w:val="36"/>
    </w:rPr>
  </w:style>
  <w:style w:type="paragraph" w:styleId="1149" w:customStyle="1">
    <w:name w:val="样式5"/>
    <w:basedOn w:val="853"/>
    <w:uiPriority w:val="0"/>
    <w:qFormat/>
    <w:pPr>
      <w:numPr>
        <w:ilvl w:val="4"/>
        <w:numId w:val="1"/>
      </w:numPr>
      <w:ind w:left="0" w:firstLine="0"/>
      <w:jc w:val="left"/>
      <w:spacing w:before="160" w:after="160" w:line="240" w:lineRule="auto"/>
      <w:widowControl/>
      <w:outlineLvl w:val="4"/>
    </w:pPr>
    <w:rPr>
      <w:rFonts w:ascii="宋体" w:hAnsi="宋体" w:cs="宋体"/>
      <w:b/>
      <w:sz w:val="32"/>
      <w:szCs w:val="36"/>
    </w:rPr>
  </w:style>
  <w:style w:type="paragraph" w:styleId="1150" w:customStyle="1">
    <w:name w:val="正文新"/>
    <w:basedOn w:val="972"/>
    <w:uiPriority w:val="0"/>
    <w:qFormat/>
    <w:pPr>
      <w:contextualSpacing w:val="0"/>
      <w:ind w:left="0" w:firstLine="480"/>
      <w:spacing w:line="360" w:lineRule="auto"/>
    </w:pPr>
    <w:rPr>
      <w:sz w:val="24"/>
    </w:rPr>
  </w:style>
  <w:style w:type="paragraph" w:styleId="1151" w:customStyle="1">
    <w:name w:val="列出段落"/>
    <w:basedOn w:val="853"/>
    <w:uiPriority w:val="34"/>
    <w:qFormat/>
    <w:pPr>
      <w:ind w:firstLine="420"/>
      <w:jc w:val="both"/>
      <w:spacing w:line="240" w:lineRule="auto"/>
    </w:pPr>
    <w:rPr>
      <w:rFonts w:ascii="Times New Roman" w:hAnsi="Times New Roman" w:eastAsia="宋体" w:cs="Times New Roman"/>
      <w:sz w:val="21"/>
      <w:szCs w:val="22"/>
    </w:rPr>
  </w:style>
  <w:style w:type="paragraph" w:styleId="1152" w:customStyle="1">
    <w:name w:val="正文首行缩进 22"/>
    <w:basedOn w:val="1153"/>
    <w:next w:val="853"/>
    <w:uiPriority w:val="99"/>
    <w:unhideWhenUsed/>
    <w:qFormat/>
    <w:pPr>
      <w:ind w:firstLine="420"/>
    </w:pPr>
  </w:style>
  <w:style w:type="paragraph" w:styleId="1153" w:customStyle="1">
    <w:name w:val="正文文本缩进2"/>
    <w:basedOn w:val="853"/>
    <w:next w:val="1154"/>
    <w:uiPriority w:val="0"/>
    <w:unhideWhenUsed/>
    <w:qFormat/>
    <w:pPr>
      <w:ind w:left="420"/>
      <w:spacing w:after="120"/>
    </w:pPr>
  </w:style>
  <w:style w:type="paragraph" w:styleId="1154" w:customStyle="1">
    <w:name w:val="样式 正文文本缩进 + 首行缩进:  2 字符 行距: 1.5 倍行距"/>
    <w:basedOn w:val="1114"/>
    <w:uiPriority w:val="0"/>
    <w:qFormat/>
    <w:pPr>
      <w:ind w:firstLine="645"/>
      <w:spacing w:before="156"/>
    </w:pPr>
    <w:rPr>
      <w:rFonts w:ascii="Calibri" w:hAnsi="Calibri"/>
      <w:sz w:val="28"/>
    </w:rPr>
  </w:style>
  <w:style w:type="paragraph" w:styleId="1155" w:customStyle="1">
    <w:name w:val="正文121"/>
    <w:next w:val="853"/>
    <w:uiPriority w:val="0"/>
    <w:qFormat/>
    <w:pPr>
      <w:jc w:val="both"/>
      <w:widowControl w:val="off"/>
    </w:pPr>
    <w:rPr>
      <w:rFonts w:hint="default" w:ascii="Calibri" w:hAnsi="Calibri" w:eastAsia="宋体" w:cs="Times New Roman"/>
      <w:sz w:val="21"/>
      <w:szCs w:val="24"/>
    </w:rPr>
  </w:style>
  <w:style w:type="character" w:styleId="1156" w:customStyle="1">
    <w:name w:val="NormalCharacter"/>
    <w:link w:val="959"/>
    <w:uiPriority w:val="0"/>
    <w:semiHidden/>
    <w:qFormat/>
    <w:rPr>
      <w:rFonts w:hint="default" w:ascii="Calibri" w:hAnsi="Calibri" w:eastAsia="宋体" w:cs="Times New Roman"/>
      <w:sz w:val="21"/>
      <w:szCs w:val="24"/>
      <w:lang w:val="en-US" w:eastAsia="zh-CN" w:bidi="ar-SA"/>
    </w:rPr>
  </w:style>
  <w:style w:type="paragraph" w:styleId="1157" w:customStyle="1">
    <w:name w:val="Table Text"/>
    <w:basedOn w:val="853"/>
    <w:uiPriority w:val="0"/>
    <w:semiHidden/>
    <w:qFormat/>
    <w:rPr>
      <w:rFonts w:ascii="宋体" w:hAnsi="宋体" w:eastAsia="宋体" w:cs="宋体"/>
      <w:sz w:val="21"/>
      <w:szCs w:val="21"/>
      <w:lang w:val="en-US" w:eastAsia="en-US" w:bidi="ar-SA"/>
    </w:rPr>
  </w:style>
  <w:style w:type="table" w:styleId="1158" w:customStyle="1">
    <w:name w:val="Table Normal"/>
    <w:uiPriority w:val="0"/>
    <w:semiHidden/>
    <w:unhideWhenUsed/>
    <w:qFormat/>
    <w:tblPr>
      <w:tblCellMar>
        <w:left w:w="0" w:type="dxa"/>
        <w:top w:w="0" w:type="dxa"/>
        <w:right w:w="0" w:type="dxa"/>
        <w:bottom w:w="0" w:type="dxa"/>
      </w:tblCellMar>
    </w:tblPr>
  </w:style>
  <w:style w:type="paragraph" w:styleId="1159" w:customStyle="1">
    <w:name w:val="无间隔1"/>
    <w:uiPriority w:val="0"/>
    <w:qFormat/>
    <w:pPr>
      <w:spacing w:line="300" w:lineRule="auto"/>
      <w:widowControl w:val="off"/>
    </w:pPr>
    <w:rPr>
      <w:rFonts w:hint="default" w:ascii="Times New Roman" w:hAnsi="Times New Roman" w:eastAsia="华文仿宋" w:cs="Times New Roman"/>
      <w:sz w:val="24"/>
      <w:szCs w:val="21"/>
      <w:lang w:val="en-US" w:eastAsia="zh-CN" w:bidi="ar-SA"/>
    </w:rPr>
  </w:style>
  <w:style w:type="numbering" w:styleId="29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wmf"/><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黄亚婷</cp:lastModifiedBy>
  <cp:revision>15</cp:revision>
  <dcterms:created xsi:type="dcterms:W3CDTF">2022-06-06T06:08:00Z</dcterms:created>
  <dcterms:modified xsi:type="dcterms:W3CDTF">2026-05-07T09:08:54Z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3026B64157174C14B602A256E8BD7D68_13</vt:lpwstr>
  </property>
  <property fmtid="{D5CDD505-2E9C-101B-9397-08002B2CF9AE}" pid="4" name="KSOTemplateDocerSaveRecord">
    <vt:lpwstr>eyJoZGlkIjoiNGUzZTBmNzJjZGQyZjc1OTdhZTZjN2U3NjIzMGYzMDYiLCJ1c2VySWQiOiIxNjEwODA5NjMxIn0=</vt:lpwstr>
  </property>
</Properties>
</file>